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9E5C5" w14:textId="77777777" w:rsidR="00D22AD1" w:rsidRDefault="00A658CC" w:rsidP="00914140">
      <w:pPr>
        <w:spacing w:after="120" w:line="100" w:lineRule="atLeast"/>
        <w:jc w:val="center"/>
        <w:rPr>
          <w:b/>
          <w:bCs/>
          <w:caps/>
          <w:sz w:val="44"/>
          <w:szCs w:val="44"/>
        </w:rPr>
      </w:pPr>
      <w:r>
        <w:rPr>
          <w:b/>
          <w:bCs/>
          <w:caps/>
          <w:sz w:val="44"/>
          <w:szCs w:val="44"/>
        </w:rPr>
        <w:t>orientações tributária</w:t>
      </w:r>
      <w:r w:rsidR="005E37BD">
        <w:rPr>
          <w:b/>
          <w:bCs/>
          <w:caps/>
          <w:sz w:val="44"/>
          <w:szCs w:val="44"/>
        </w:rPr>
        <w:t>s</w:t>
      </w:r>
      <w:r w:rsidR="00914140">
        <w:rPr>
          <w:b/>
          <w:bCs/>
          <w:caps/>
          <w:sz w:val="44"/>
          <w:szCs w:val="44"/>
        </w:rPr>
        <w:t xml:space="preserve"> e</w:t>
      </w:r>
    </w:p>
    <w:p w14:paraId="615085EA" w14:textId="77777777" w:rsidR="00D22AD1" w:rsidRDefault="00A658CC" w:rsidP="00914140">
      <w:pPr>
        <w:spacing w:after="120" w:line="100" w:lineRule="atLeast"/>
        <w:jc w:val="center"/>
        <w:rPr>
          <w:b/>
          <w:bCs/>
          <w:caps/>
          <w:sz w:val="44"/>
          <w:szCs w:val="44"/>
        </w:rPr>
      </w:pPr>
      <w:r>
        <w:rPr>
          <w:b/>
          <w:bCs/>
          <w:caps/>
          <w:sz w:val="44"/>
          <w:szCs w:val="44"/>
        </w:rPr>
        <w:t>calendário</w:t>
      </w:r>
      <w:r w:rsidR="00914140">
        <w:rPr>
          <w:b/>
          <w:bCs/>
          <w:caps/>
          <w:sz w:val="44"/>
          <w:szCs w:val="44"/>
        </w:rPr>
        <w:t xml:space="preserve"> Mensal de</w:t>
      </w:r>
    </w:p>
    <w:p w14:paraId="692E498E" w14:textId="77777777" w:rsidR="00770D79" w:rsidRDefault="00D22AD1" w:rsidP="00CD4370">
      <w:pPr>
        <w:spacing w:after="0" w:line="100" w:lineRule="atLeast"/>
        <w:jc w:val="center"/>
        <w:rPr>
          <w:b/>
          <w:bCs/>
          <w:caps/>
          <w:sz w:val="44"/>
          <w:szCs w:val="44"/>
        </w:rPr>
      </w:pPr>
      <w:r>
        <w:rPr>
          <w:b/>
          <w:bCs/>
          <w:caps/>
          <w:sz w:val="44"/>
          <w:szCs w:val="44"/>
        </w:rPr>
        <w:t xml:space="preserve">Entrega de </w:t>
      </w:r>
      <w:r w:rsidR="005E37BD">
        <w:rPr>
          <w:b/>
          <w:bCs/>
          <w:caps/>
          <w:sz w:val="44"/>
          <w:szCs w:val="44"/>
        </w:rPr>
        <w:t>documentos</w:t>
      </w:r>
      <w:r>
        <w:rPr>
          <w:b/>
          <w:bCs/>
          <w:caps/>
          <w:sz w:val="44"/>
          <w:szCs w:val="44"/>
        </w:rPr>
        <w:t xml:space="preserve"> Fiscais</w:t>
      </w:r>
    </w:p>
    <w:p w14:paraId="2FC8CDD7" w14:textId="77777777" w:rsidR="00F1221C" w:rsidRPr="00D331B6" w:rsidRDefault="00F1221C" w:rsidP="00CD4370">
      <w:pPr>
        <w:pStyle w:val="Cabealho"/>
        <w:snapToGrid w:val="0"/>
        <w:spacing w:line="100" w:lineRule="atLeast"/>
        <w:jc w:val="center"/>
        <w:rPr>
          <w:b/>
          <w:bCs/>
          <w:caps/>
          <w:sz w:val="44"/>
          <w:szCs w:val="44"/>
        </w:rPr>
        <w:sectPr w:rsidR="00F1221C" w:rsidRPr="00D331B6" w:rsidSect="00617056">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992" w:left="1418" w:header="624" w:footer="312" w:gutter="0"/>
          <w:pgBorders w:offsetFrom="page">
            <w:top w:val="none" w:sz="0" w:space="0" w:color="000000"/>
            <w:left w:val="none" w:sz="0" w:space="0" w:color="000000"/>
            <w:bottom w:val="none" w:sz="0" w:space="0" w:color="000000"/>
            <w:right w:val="none" w:sz="0" w:space="0" w:color="000000"/>
          </w:pgBorders>
          <w:cols w:space="708"/>
          <w:vAlign w:val="center"/>
          <w:docGrid w:linePitch="360"/>
        </w:sectPr>
      </w:pPr>
    </w:p>
    <w:p w14:paraId="458D713E" w14:textId="77777777" w:rsidR="00DB5FC8" w:rsidRDefault="00DB5FC8" w:rsidP="00F00FA6">
      <w:pPr>
        <w:pStyle w:val="CabealhodoSumrio"/>
        <w:rPr>
          <w:rFonts w:ascii="Arial" w:hAnsi="Arial" w:cs="Arial"/>
          <w:color w:val="auto"/>
        </w:rPr>
      </w:pPr>
      <w:r w:rsidRPr="006E170D">
        <w:rPr>
          <w:rFonts w:ascii="Arial" w:hAnsi="Arial" w:cs="Arial"/>
          <w:color w:val="auto"/>
        </w:rPr>
        <w:lastRenderedPageBreak/>
        <w:t>Conteúdo</w:t>
      </w:r>
    </w:p>
    <w:bookmarkStart w:id="0" w:name="_Toc300727232"/>
    <w:bookmarkStart w:id="1" w:name="_Toc300740197"/>
    <w:bookmarkStart w:id="2" w:name="_Toc301435363"/>
    <w:bookmarkStart w:id="3" w:name="_Toc306709183"/>
    <w:bookmarkStart w:id="4" w:name="_Toc307901757"/>
    <w:bookmarkStart w:id="5" w:name="_Toc409445565"/>
    <w:bookmarkStart w:id="6" w:name="_Toc411342195"/>
    <w:bookmarkStart w:id="7" w:name="_Toc411343294"/>
    <w:bookmarkStart w:id="8" w:name="_Toc411516787"/>
    <w:bookmarkStart w:id="9" w:name="_Toc411588035"/>
    <w:bookmarkStart w:id="10" w:name="_Toc411598008"/>
    <w:bookmarkStart w:id="11" w:name="_Toc300727233"/>
    <w:bookmarkStart w:id="12" w:name="_Toc300740198"/>
    <w:bookmarkStart w:id="13" w:name="_Toc301435364"/>
    <w:bookmarkStart w:id="14" w:name="_Toc306709184"/>
    <w:bookmarkStart w:id="15" w:name="_Toc307901758"/>
    <w:bookmarkStart w:id="16" w:name="_Toc409445566"/>
    <w:bookmarkStart w:id="17" w:name="_Toc411342196"/>
    <w:bookmarkStart w:id="18" w:name="_Toc411343295"/>
    <w:bookmarkStart w:id="19" w:name="_Toc411516788"/>
    <w:bookmarkStart w:id="20" w:name="_Toc411588036"/>
    <w:bookmarkStart w:id="21" w:name="_Toc411598009"/>
    <w:bookmarkStart w:id="22" w:name="_Toc300727234"/>
    <w:bookmarkStart w:id="23" w:name="_Toc300740199"/>
    <w:bookmarkStart w:id="24" w:name="_Toc301435365"/>
    <w:bookmarkStart w:id="25" w:name="_Toc306709185"/>
    <w:bookmarkStart w:id="26" w:name="_Toc307901759"/>
    <w:bookmarkStart w:id="27" w:name="_Toc409445567"/>
    <w:bookmarkStart w:id="28" w:name="_Toc411342197"/>
    <w:bookmarkStart w:id="29" w:name="_Toc411343296"/>
    <w:bookmarkStart w:id="30" w:name="_Toc411516789"/>
    <w:bookmarkStart w:id="31" w:name="_Toc411588037"/>
    <w:bookmarkStart w:id="32" w:name="_Toc411598010"/>
    <w:bookmarkStart w:id="33" w:name="_Toc300727235"/>
    <w:bookmarkStart w:id="34" w:name="_Toc300740200"/>
    <w:bookmarkStart w:id="35" w:name="_Toc301435366"/>
    <w:bookmarkStart w:id="36" w:name="_Toc306709186"/>
    <w:bookmarkStart w:id="37" w:name="_Toc307901760"/>
    <w:bookmarkStart w:id="38" w:name="_Toc409445568"/>
    <w:bookmarkStart w:id="39" w:name="_Toc411342198"/>
    <w:bookmarkStart w:id="40" w:name="_Toc411343297"/>
    <w:bookmarkStart w:id="41" w:name="_Toc411516790"/>
    <w:bookmarkStart w:id="42" w:name="_Toc411588038"/>
    <w:bookmarkStart w:id="43" w:name="_Toc411598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5E3E43F1" w14:textId="76F8E442" w:rsidR="00914140" w:rsidRPr="00914140" w:rsidRDefault="00AC1BA5" w:rsidP="00914140">
      <w:pPr>
        <w:pStyle w:val="Sumrio1"/>
        <w:rPr>
          <w:rFonts w:asciiTheme="minorHAnsi" w:eastAsiaTheme="minorEastAsia" w:hAnsiTheme="minorHAnsi" w:cstheme="minorBidi"/>
          <w:b w:val="0"/>
          <w:lang w:eastAsia="pt-BR"/>
        </w:rPr>
      </w:pPr>
      <w:r w:rsidRPr="00914140">
        <w:rPr>
          <w:rStyle w:val="Hyperlink"/>
          <w:b w:val="0"/>
          <w:color w:val="auto"/>
        </w:rPr>
        <w:fldChar w:fldCharType="begin"/>
      </w:r>
      <w:r w:rsidRPr="00914140">
        <w:rPr>
          <w:rStyle w:val="Hyperlink"/>
          <w:b w:val="0"/>
          <w:color w:val="auto"/>
        </w:rPr>
        <w:instrText xml:space="preserve"> TOC \o "1-1" \h \z \u </w:instrText>
      </w:r>
      <w:r w:rsidRPr="00914140">
        <w:rPr>
          <w:rStyle w:val="Hyperlink"/>
          <w:b w:val="0"/>
          <w:color w:val="auto"/>
        </w:rPr>
        <w:fldChar w:fldCharType="separate"/>
      </w:r>
      <w:hyperlink w:anchor="_Toc436772781" w:history="1">
        <w:r w:rsidR="00914140" w:rsidRPr="00914140">
          <w:rPr>
            <w:rStyle w:val="Hyperlink"/>
            <w:b w:val="0"/>
          </w:rPr>
          <w:t>1</w:t>
        </w:r>
        <w:r w:rsidR="00914140" w:rsidRPr="00914140">
          <w:rPr>
            <w:rFonts w:asciiTheme="minorHAnsi" w:eastAsiaTheme="minorEastAsia" w:hAnsiTheme="minorHAnsi" w:cstheme="minorBidi"/>
            <w:b w:val="0"/>
            <w:lang w:eastAsia="pt-BR"/>
          </w:rPr>
          <w:tab/>
        </w:r>
        <w:r w:rsidR="00914140" w:rsidRPr="00914140">
          <w:rPr>
            <w:rStyle w:val="Hyperlink"/>
            <w:b w:val="0"/>
          </w:rPr>
          <w:t>ORIENTAÇÕES GERAIS PARA A EMISSÃO DE NOTAS FISCAIS DE MERCADORIAS À TELEBRAS</w:t>
        </w:r>
        <w:r w:rsidR="00914140" w:rsidRPr="00914140">
          <w:rPr>
            <w:b w:val="0"/>
            <w:webHidden/>
          </w:rPr>
          <w:tab/>
        </w:r>
        <w:r w:rsidR="00914140" w:rsidRPr="00914140">
          <w:rPr>
            <w:b w:val="0"/>
            <w:webHidden/>
          </w:rPr>
          <w:fldChar w:fldCharType="begin"/>
        </w:r>
        <w:r w:rsidR="00914140" w:rsidRPr="00914140">
          <w:rPr>
            <w:b w:val="0"/>
            <w:webHidden/>
          </w:rPr>
          <w:instrText xml:space="preserve"> PAGEREF _Toc436772781 \h </w:instrText>
        </w:r>
        <w:r w:rsidR="00914140" w:rsidRPr="00914140">
          <w:rPr>
            <w:b w:val="0"/>
            <w:webHidden/>
          </w:rPr>
        </w:r>
        <w:r w:rsidR="00914140" w:rsidRPr="00914140">
          <w:rPr>
            <w:b w:val="0"/>
            <w:webHidden/>
          </w:rPr>
          <w:fldChar w:fldCharType="separate"/>
        </w:r>
        <w:r w:rsidR="001F769D">
          <w:rPr>
            <w:b w:val="0"/>
            <w:webHidden/>
          </w:rPr>
          <w:t>3</w:t>
        </w:r>
        <w:r w:rsidR="00914140" w:rsidRPr="00914140">
          <w:rPr>
            <w:b w:val="0"/>
            <w:webHidden/>
          </w:rPr>
          <w:fldChar w:fldCharType="end"/>
        </w:r>
      </w:hyperlink>
    </w:p>
    <w:p w14:paraId="15C16E63" w14:textId="0B240657" w:rsidR="00914140" w:rsidRPr="00914140" w:rsidRDefault="00914140" w:rsidP="00914140">
      <w:pPr>
        <w:pStyle w:val="Sumrio1"/>
        <w:rPr>
          <w:rFonts w:asciiTheme="minorHAnsi" w:eastAsiaTheme="minorEastAsia" w:hAnsiTheme="minorHAnsi" w:cstheme="minorBidi"/>
          <w:b w:val="0"/>
          <w:lang w:eastAsia="pt-BR"/>
        </w:rPr>
      </w:pPr>
      <w:hyperlink w:anchor="_Toc436772782" w:history="1">
        <w:r w:rsidRPr="00914140">
          <w:rPr>
            <w:rStyle w:val="Hyperlink"/>
            <w:b w:val="0"/>
          </w:rPr>
          <w:t>2</w:t>
        </w:r>
        <w:r w:rsidRPr="00914140">
          <w:rPr>
            <w:rFonts w:asciiTheme="minorHAnsi" w:eastAsiaTheme="minorEastAsia" w:hAnsiTheme="minorHAnsi" w:cstheme="minorBidi"/>
            <w:b w:val="0"/>
            <w:lang w:eastAsia="pt-BR"/>
          </w:rPr>
          <w:tab/>
        </w:r>
        <w:r w:rsidRPr="00914140">
          <w:rPr>
            <w:rStyle w:val="Hyperlink"/>
            <w:b w:val="0"/>
          </w:rPr>
          <w:t>ORIENTAÇÕES GERAIS PARA A EMISSÃO DE NOTAS FISCAIS DE SERVIÇOS À TELEBRAS</w:t>
        </w:r>
        <w:r w:rsidRPr="00914140">
          <w:rPr>
            <w:b w:val="0"/>
            <w:webHidden/>
          </w:rPr>
          <w:tab/>
        </w:r>
        <w:r w:rsidRPr="00914140">
          <w:rPr>
            <w:b w:val="0"/>
            <w:webHidden/>
          </w:rPr>
          <w:fldChar w:fldCharType="begin"/>
        </w:r>
        <w:r w:rsidRPr="00914140">
          <w:rPr>
            <w:b w:val="0"/>
            <w:webHidden/>
          </w:rPr>
          <w:instrText xml:space="preserve"> PAGEREF _Toc436772782 \h </w:instrText>
        </w:r>
        <w:r w:rsidRPr="00914140">
          <w:rPr>
            <w:b w:val="0"/>
            <w:webHidden/>
          </w:rPr>
        </w:r>
        <w:r w:rsidRPr="00914140">
          <w:rPr>
            <w:b w:val="0"/>
            <w:webHidden/>
          </w:rPr>
          <w:fldChar w:fldCharType="separate"/>
        </w:r>
        <w:r w:rsidR="001F769D">
          <w:rPr>
            <w:b w:val="0"/>
            <w:webHidden/>
          </w:rPr>
          <w:t>5</w:t>
        </w:r>
        <w:r w:rsidRPr="00914140">
          <w:rPr>
            <w:b w:val="0"/>
            <w:webHidden/>
          </w:rPr>
          <w:fldChar w:fldCharType="end"/>
        </w:r>
      </w:hyperlink>
    </w:p>
    <w:p w14:paraId="38B48CC7" w14:textId="18FD217B" w:rsidR="00914140" w:rsidRDefault="00210E6B" w:rsidP="00914140">
      <w:pPr>
        <w:pStyle w:val="Sumrio1"/>
        <w:rPr>
          <w:b w:val="0"/>
        </w:rPr>
      </w:pPr>
      <w:hyperlink w:anchor="_Toc436772784" w:history="1">
        <w:r>
          <w:rPr>
            <w:rStyle w:val="Hyperlink"/>
            <w:b w:val="0"/>
          </w:rPr>
          <w:t>3</w:t>
        </w:r>
        <w:r w:rsidR="00914140" w:rsidRPr="00914140">
          <w:rPr>
            <w:rFonts w:asciiTheme="minorHAnsi" w:eastAsiaTheme="minorEastAsia" w:hAnsiTheme="minorHAnsi" w:cstheme="minorBidi"/>
            <w:b w:val="0"/>
            <w:lang w:eastAsia="pt-BR"/>
          </w:rPr>
          <w:tab/>
        </w:r>
        <w:r w:rsidR="00914140" w:rsidRPr="00914140">
          <w:rPr>
            <w:rStyle w:val="Hyperlink"/>
            <w:b w:val="0"/>
          </w:rPr>
          <w:t xml:space="preserve">CALENDÁRIO DE ENTREGA DE DOCUMENTOS FISCAIS ANO </w:t>
        </w:r>
        <w:r w:rsidR="00260CDC">
          <w:rPr>
            <w:rStyle w:val="Hyperlink"/>
            <w:b w:val="0"/>
          </w:rPr>
          <w:t>2025</w:t>
        </w:r>
        <w:r w:rsidR="00914140" w:rsidRPr="00914140">
          <w:rPr>
            <w:b w:val="0"/>
            <w:webHidden/>
          </w:rPr>
          <w:tab/>
        </w:r>
        <w:r w:rsidR="00914140" w:rsidRPr="00914140">
          <w:rPr>
            <w:b w:val="0"/>
            <w:webHidden/>
          </w:rPr>
          <w:fldChar w:fldCharType="begin"/>
        </w:r>
        <w:r w:rsidR="00914140" w:rsidRPr="00914140">
          <w:rPr>
            <w:b w:val="0"/>
            <w:webHidden/>
          </w:rPr>
          <w:instrText xml:space="preserve"> PAGEREF _Toc436772784 \h </w:instrText>
        </w:r>
        <w:r w:rsidR="00914140" w:rsidRPr="00914140">
          <w:rPr>
            <w:b w:val="0"/>
            <w:webHidden/>
          </w:rPr>
        </w:r>
        <w:r w:rsidR="00914140" w:rsidRPr="00914140">
          <w:rPr>
            <w:b w:val="0"/>
            <w:webHidden/>
          </w:rPr>
          <w:fldChar w:fldCharType="separate"/>
        </w:r>
        <w:r w:rsidR="001F769D">
          <w:rPr>
            <w:b w:val="0"/>
            <w:webHidden/>
          </w:rPr>
          <w:t>9</w:t>
        </w:r>
        <w:r w:rsidR="00914140" w:rsidRPr="00914140">
          <w:rPr>
            <w:b w:val="0"/>
            <w:webHidden/>
          </w:rPr>
          <w:fldChar w:fldCharType="end"/>
        </w:r>
      </w:hyperlink>
    </w:p>
    <w:p w14:paraId="01898CB5" w14:textId="3786B950" w:rsidR="00627C1C" w:rsidRPr="00914140" w:rsidRDefault="00627C1C" w:rsidP="00627C1C">
      <w:pPr>
        <w:pStyle w:val="Sumrio1"/>
        <w:rPr>
          <w:rFonts w:asciiTheme="minorHAnsi" w:eastAsiaTheme="minorEastAsia" w:hAnsiTheme="minorHAnsi" w:cstheme="minorBidi"/>
          <w:b w:val="0"/>
          <w:lang w:eastAsia="pt-BR"/>
        </w:rPr>
      </w:pPr>
      <w:hyperlink w:anchor="_Toc436772784" w:history="1">
        <w:r>
          <w:rPr>
            <w:rStyle w:val="Hyperlink"/>
            <w:b w:val="0"/>
          </w:rPr>
          <w:t>4</w:t>
        </w:r>
        <w:r w:rsidRPr="00914140">
          <w:rPr>
            <w:rFonts w:asciiTheme="minorHAnsi" w:eastAsiaTheme="minorEastAsia" w:hAnsiTheme="minorHAnsi" w:cstheme="minorBidi"/>
            <w:b w:val="0"/>
            <w:lang w:eastAsia="pt-BR"/>
          </w:rPr>
          <w:tab/>
        </w:r>
        <w:r>
          <w:rPr>
            <w:rStyle w:val="Hyperlink"/>
            <w:b w:val="0"/>
          </w:rPr>
          <w:t>FORMULÁRIO PROCESSOS ADMINISTRATIVOS/JUDICIAIS</w:t>
        </w:r>
        <w:r w:rsidRPr="00914140">
          <w:rPr>
            <w:b w:val="0"/>
            <w:webHidden/>
          </w:rPr>
          <w:tab/>
        </w:r>
        <w:r w:rsidRPr="00914140">
          <w:rPr>
            <w:b w:val="0"/>
            <w:webHidden/>
          </w:rPr>
          <w:fldChar w:fldCharType="begin"/>
        </w:r>
        <w:r w:rsidRPr="00914140">
          <w:rPr>
            <w:b w:val="0"/>
            <w:webHidden/>
          </w:rPr>
          <w:instrText xml:space="preserve"> PAGEREF _Toc436772784 \h </w:instrText>
        </w:r>
        <w:r w:rsidRPr="00914140">
          <w:rPr>
            <w:b w:val="0"/>
            <w:webHidden/>
          </w:rPr>
        </w:r>
        <w:r w:rsidRPr="00914140">
          <w:rPr>
            <w:b w:val="0"/>
            <w:webHidden/>
          </w:rPr>
          <w:fldChar w:fldCharType="separate"/>
        </w:r>
        <w:r w:rsidR="001F769D">
          <w:rPr>
            <w:b w:val="0"/>
            <w:webHidden/>
          </w:rPr>
          <w:t>9</w:t>
        </w:r>
        <w:r w:rsidRPr="00914140">
          <w:rPr>
            <w:b w:val="0"/>
            <w:webHidden/>
          </w:rPr>
          <w:fldChar w:fldCharType="end"/>
        </w:r>
      </w:hyperlink>
    </w:p>
    <w:p w14:paraId="14E7AA23" w14:textId="77777777" w:rsidR="00627C1C" w:rsidRPr="00627C1C" w:rsidRDefault="00627C1C" w:rsidP="00627C1C">
      <w:pPr>
        <w:rPr>
          <w:lang w:eastAsia="ar-SA"/>
        </w:rPr>
      </w:pPr>
    </w:p>
    <w:p w14:paraId="1676C4E7" w14:textId="77777777" w:rsidR="008F4FE4" w:rsidRDefault="00AC1BA5" w:rsidP="00914140">
      <w:pPr>
        <w:pStyle w:val="Sumrio1"/>
      </w:pPr>
      <w:r w:rsidRPr="00914140">
        <w:rPr>
          <w:rStyle w:val="Hyperlink"/>
          <w:b w:val="0"/>
          <w:color w:val="auto"/>
        </w:rPr>
        <w:fldChar w:fldCharType="end"/>
      </w:r>
      <w:r w:rsidR="008F4FE4">
        <w:br w:type="page"/>
      </w:r>
    </w:p>
    <w:p w14:paraId="656C9C22" w14:textId="77777777" w:rsidR="006D54FE" w:rsidRPr="006B4C97" w:rsidRDefault="006D54FE" w:rsidP="006D54FE">
      <w:pPr>
        <w:pStyle w:val="Ttulo1"/>
      </w:pPr>
      <w:bookmarkStart w:id="44" w:name="_Toc435711680"/>
      <w:bookmarkStart w:id="45" w:name="_Toc436772781"/>
      <w:bookmarkStart w:id="46" w:name="_Toc306709658"/>
      <w:bookmarkStart w:id="47" w:name="_Toc307902236"/>
      <w:bookmarkStart w:id="48" w:name="_Toc409445671"/>
      <w:bookmarkStart w:id="49" w:name="_Toc411343300"/>
      <w:bookmarkStart w:id="50" w:name="_Toc411516794"/>
      <w:bookmarkStart w:id="51" w:name="_Toc411588042"/>
      <w:bookmarkStart w:id="52" w:name="_Toc411598015"/>
      <w:r>
        <w:lastRenderedPageBreak/>
        <w:t>ORIENTAÇÕES GERAIS PARA A EMISSÃ</w:t>
      </w:r>
      <w:r w:rsidRPr="006B4C97">
        <w:t>O D</w:t>
      </w:r>
      <w:r>
        <w:t>E NOTAS FISCAIS DE MERCADORIAS À</w:t>
      </w:r>
      <w:r w:rsidRPr="006B4C97">
        <w:t xml:space="preserve"> TELEBRAS</w:t>
      </w:r>
      <w:bookmarkEnd w:id="44"/>
      <w:bookmarkEnd w:id="45"/>
    </w:p>
    <w:p w14:paraId="12AEAE1E" w14:textId="77777777" w:rsidR="006D54FE" w:rsidRPr="006B4C97"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pPr>
      <w:r>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Objetivo</w:t>
      </w:r>
      <w:r w:rsidRPr="006B4C97">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 xml:space="preserve"> </w:t>
      </w:r>
    </w:p>
    <w:p w14:paraId="525A63F4" w14:textId="77777777" w:rsidR="006D54FE" w:rsidRPr="006B4C97"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6B4C97">
        <w:rPr>
          <w:rFonts w:ascii="Calibri" w:hAnsi="Calibri"/>
          <w:b w:val="0"/>
          <w:color w:val="auto"/>
        </w:rPr>
        <w:t xml:space="preserve">Orientar as Pessoas Jurídicas, fornecedoras de mercadorias, bem </w:t>
      </w:r>
      <w:r>
        <w:rPr>
          <w:rFonts w:ascii="Calibri" w:hAnsi="Calibri"/>
          <w:b w:val="0"/>
          <w:color w:val="auto"/>
        </w:rPr>
        <w:t>como as áreas interessadas da Telebras</w:t>
      </w:r>
      <w:r w:rsidRPr="006B4C97">
        <w:rPr>
          <w:rFonts w:ascii="Calibri" w:hAnsi="Calibri"/>
          <w:b w:val="0"/>
          <w:color w:val="auto"/>
        </w:rPr>
        <w:t>, quanto a correta emissão de documentos fiscais, objetivando a minimização de risco fiscal e a otimização nos processos de pagamento e demais rotinas internas da Empresa.</w:t>
      </w:r>
    </w:p>
    <w:p w14:paraId="70B9642D" w14:textId="77777777" w:rsidR="006D54FE" w:rsidRPr="006B4C97"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pPr>
      <w:r w:rsidRPr="006B4C97">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D</w:t>
      </w:r>
      <w:r>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ocumentos Fiscais Válidos</w:t>
      </w:r>
    </w:p>
    <w:p w14:paraId="1344F8B4" w14:textId="77777777" w:rsidR="006D54FE" w:rsidRPr="006B4C97"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6B4C97">
        <w:rPr>
          <w:rFonts w:ascii="Calibri" w:hAnsi="Calibri"/>
          <w:b w:val="0"/>
          <w:color w:val="auto"/>
        </w:rPr>
        <w:t>Co</w:t>
      </w:r>
      <w:r>
        <w:rPr>
          <w:rFonts w:ascii="Calibri" w:hAnsi="Calibri"/>
          <w:b w:val="0"/>
          <w:color w:val="auto"/>
        </w:rPr>
        <w:t>nsideram-se documentos vá</w:t>
      </w:r>
      <w:r w:rsidRPr="006B4C97">
        <w:rPr>
          <w:rFonts w:ascii="Calibri" w:hAnsi="Calibri"/>
          <w:b w:val="0"/>
          <w:color w:val="auto"/>
        </w:rPr>
        <w:t>lido</w:t>
      </w:r>
      <w:r>
        <w:rPr>
          <w:rFonts w:ascii="Calibri" w:hAnsi="Calibri"/>
          <w:b w:val="0"/>
          <w:color w:val="auto"/>
        </w:rPr>
        <w:t>s</w:t>
      </w:r>
      <w:r w:rsidRPr="006B4C97">
        <w:rPr>
          <w:rFonts w:ascii="Calibri" w:hAnsi="Calibri"/>
          <w:b w:val="0"/>
          <w:color w:val="auto"/>
        </w:rPr>
        <w:t xml:space="preserve"> os previstos nos regulamentos do ICMS dos Estados </w:t>
      </w:r>
      <w:r>
        <w:rPr>
          <w:rFonts w:ascii="Calibri" w:hAnsi="Calibri"/>
          <w:b w:val="0"/>
          <w:color w:val="auto"/>
        </w:rPr>
        <w:t xml:space="preserve">e </w:t>
      </w:r>
      <w:r w:rsidRPr="006B4C97">
        <w:rPr>
          <w:rFonts w:ascii="Calibri" w:hAnsi="Calibri"/>
          <w:b w:val="0"/>
          <w:color w:val="auto"/>
        </w:rPr>
        <w:t>do Distrito Federal.</w:t>
      </w:r>
    </w:p>
    <w:p w14:paraId="5805C9A9" w14:textId="41A590A2" w:rsidR="006D54FE" w:rsidRDefault="006D54FE" w:rsidP="006D54FE">
      <w:pPr>
        <w:pStyle w:val="Ttulo3"/>
        <w:keepNext w:val="0"/>
        <w:keepLines w:val="0"/>
        <w:suppressAutoHyphens/>
        <w:spacing w:before="0" w:after="80" w:line="100" w:lineRule="atLeast"/>
        <w:ind w:left="1135" w:hanging="851"/>
        <w:jc w:val="both"/>
        <w:rPr>
          <w:rFonts w:asciiTheme="minorHAnsi" w:hAnsiTheme="minorHAnsi"/>
          <w:color w:val="000000"/>
        </w:rPr>
      </w:pPr>
      <w:r w:rsidRPr="006B4C97">
        <w:rPr>
          <w:rFonts w:ascii="Calibri" w:hAnsi="Calibri"/>
          <w:b w:val="0"/>
          <w:color w:val="auto"/>
        </w:rPr>
        <w:t>Nota</w:t>
      </w:r>
      <w:r w:rsidR="00355DF2">
        <w:rPr>
          <w:rFonts w:ascii="Calibri" w:hAnsi="Calibri"/>
          <w:b w:val="0"/>
          <w:color w:val="auto"/>
        </w:rPr>
        <w:t>s</w:t>
      </w:r>
      <w:r w:rsidRPr="006B4C97">
        <w:rPr>
          <w:rFonts w:ascii="Calibri" w:hAnsi="Calibri"/>
          <w:b w:val="0"/>
          <w:color w:val="auto"/>
        </w:rPr>
        <w:t xml:space="preserve"> Fisca</w:t>
      </w:r>
      <w:r w:rsidR="00355DF2">
        <w:rPr>
          <w:rFonts w:ascii="Calibri" w:hAnsi="Calibri"/>
          <w:b w:val="0"/>
          <w:color w:val="auto"/>
        </w:rPr>
        <w:t>is</w:t>
      </w:r>
      <w:r w:rsidRPr="006B4C97">
        <w:rPr>
          <w:rFonts w:ascii="Calibri" w:hAnsi="Calibri"/>
          <w:b w:val="0"/>
          <w:color w:val="auto"/>
        </w:rPr>
        <w:t xml:space="preserve"> Eletrônica</w:t>
      </w:r>
      <w:r w:rsidR="00355DF2">
        <w:rPr>
          <w:rFonts w:ascii="Calibri" w:hAnsi="Calibri"/>
          <w:b w:val="0"/>
          <w:color w:val="auto"/>
        </w:rPr>
        <w:t>s</w:t>
      </w:r>
      <w:r w:rsidRPr="006B4C97">
        <w:rPr>
          <w:rFonts w:ascii="Calibri" w:hAnsi="Calibri"/>
          <w:b w:val="0"/>
          <w:color w:val="auto"/>
        </w:rPr>
        <w:t xml:space="preserve"> modelo 55</w:t>
      </w:r>
      <w:r w:rsidR="00355DF2">
        <w:rPr>
          <w:rFonts w:ascii="Calibri" w:hAnsi="Calibri"/>
          <w:b w:val="0"/>
          <w:color w:val="auto"/>
        </w:rPr>
        <w:t xml:space="preserve"> d</w:t>
      </w:r>
      <w:r w:rsidRPr="006B4C97">
        <w:rPr>
          <w:rFonts w:ascii="Calibri" w:hAnsi="Calibri"/>
          <w:b w:val="0"/>
          <w:color w:val="auto"/>
        </w:rPr>
        <w:t>ever</w:t>
      </w:r>
      <w:r w:rsidR="00355DF2">
        <w:rPr>
          <w:rFonts w:ascii="Calibri" w:hAnsi="Calibri"/>
          <w:b w:val="0"/>
          <w:color w:val="auto"/>
        </w:rPr>
        <w:t>ão</w:t>
      </w:r>
      <w:r w:rsidRPr="006B4C97">
        <w:rPr>
          <w:rFonts w:ascii="Calibri" w:hAnsi="Calibri"/>
          <w:b w:val="0"/>
          <w:color w:val="auto"/>
        </w:rPr>
        <w:t xml:space="preserve"> </w:t>
      </w:r>
      <w:r w:rsidR="00355DF2">
        <w:rPr>
          <w:rFonts w:ascii="Calibri" w:hAnsi="Calibri"/>
          <w:b w:val="0"/>
          <w:color w:val="auto"/>
        </w:rPr>
        <w:t xml:space="preserve">ser </w:t>
      </w:r>
      <w:r w:rsidR="00203BFD">
        <w:rPr>
          <w:rFonts w:ascii="Calibri" w:hAnsi="Calibri"/>
          <w:b w:val="0"/>
          <w:color w:val="auto"/>
        </w:rPr>
        <w:t>protocolad</w:t>
      </w:r>
      <w:r w:rsidR="00355DF2">
        <w:rPr>
          <w:rFonts w:ascii="Calibri" w:hAnsi="Calibri"/>
          <w:b w:val="0"/>
          <w:color w:val="auto"/>
        </w:rPr>
        <w:t>a</w:t>
      </w:r>
      <w:r w:rsidR="00203BFD">
        <w:rPr>
          <w:rFonts w:ascii="Calibri" w:hAnsi="Calibri"/>
          <w:b w:val="0"/>
          <w:color w:val="auto"/>
        </w:rPr>
        <w:t>s no Protocolo Geral da empresa</w:t>
      </w:r>
      <w:r w:rsidR="00355DF2">
        <w:rPr>
          <w:rFonts w:ascii="Calibri" w:hAnsi="Calibri"/>
          <w:b w:val="0"/>
          <w:color w:val="auto"/>
        </w:rPr>
        <w:t>,</w:t>
      </w:r>
      <w:r w:rsidR="00203BFD">
        <w:rPr>
          <w:rFonts w:ascii="Calibri" w:hAnsi="Calibri"/>
          <w:b w:val="0"/>
          <w:color w:val="auto"/>
        </w:rPr>
        <w:t xml:space="preserve"> situado na Sede da </w:t>
      </w:r>
      <w:r w:rsidR="00355DF2">
        <w:rPr>
          <w:rFonts w:ascii="Calibri" w:hAnsi="Calibri"/>
          <w:b w:val="0"/>
          <w:color w:val="auto"/>
        </w:rPr>
        <w:t>Telebras em Brasília-DF,</w:t>
      </w:r>
      <w:r w:rsidR="00203BFD">
        <w:rPr>
          <w:rFonts w:ascii="Calibri" w:hAnsi="Calibri"/>
          <w:b w:val="0"/>
          <w:color w:val="auto"/>
        </w:rPr>
        <w:t xml:space="preserve"> </w:t>
      </w:r>
      <w:r w:rsidR="00203BFD" w:rsidRPr="00203BFD">
        <w:rPr>
          <w:rFonts w:ascii="Calibri" w:hAnsi="Calibri"/>
          <w:color w:val="auto"/>
        </w:rPr>
        <w:t>juntamente com o SICAF ou com as Certidões Negativas de Débito</w:t>
      </w:r>
      <w:r w:rsidR="00355DF2">
        <w:rPr>
          <w:rFonts w:ascii="Calibri" w:hAnsi="Calibri"/>
          <w:color w:val="auto"/>
        </w:rPr>
        <w:t xml:space="preserve"> pertinentes</w:t>
      </w:r>
      <w:r w:rsidR="00355DF2">
        <w:rPr>
          <w:rFonts w:ascii="Calibri" w:hAnsi="Calibri"/>
          <w:b w:val="0"/>
          <w:color w:val="auto"/>
        </w:rPr>
        <w:t>.</w:t>
      </w:r>
      <w:r w:rsidRPr="006B4C97">
        <w:rPr>
          <w:rFonts w:ascii="Calibri" w:hAnsi="Calibri"/>
          <w:b w:val="0"/>
          <w:color w:val="auto"/>
        </w:rPr>
        <w:t xml:space="preserve"> </w:t>
      </w:r>
      <w:r w:rsidRPr="006B4C97">
        <w:rPr>
          <w:rFonts w:asciiTheme="minorHAnsi" w:hAnsiTheme="minorHAnsi"/>
          <w:color w:val="000000"/>
        </w:rPr>
        <w:t xml:space="preserve"> </w:t>
      </w:r>
    </w:p>
    <w:p w14:paraId="7116420A" w14:textId="77777777" w:rsidR="00203BFD" w:rsidRPr="00203BFD" w:rsidRDefault="00203BFD" w:rsidP="00203BFD"/>
    <w:p w14:paraId="7DF07E2D" w14:textId="77777777" w:rsidR="006D54FE" w:rsidRPr="006B4C97"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pPr>
      <w:r w:rsidRPr="006B4C97">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I</w:t>
      </w:r>
      <w:r>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nformações Gerais da Nota Fiscal de Mercadoria</w:t>
      </w:r>
    </w:p>
    <w:p w14:paraId="0E2590FE" w14:textId="77777777" w:rsidR="006D54FE" w:rsidRPr="006B4C97"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6B4C97">
        <w:rPr>
          <w:rFonts w:ascii="Calibri" w:hAnsi="Calibri"/>
          <w:b w:val="0"/>
          <w:color w:val="auto"/>
        </w:rPr>
        <w:t>Dados do destinatário da Mercadoria:</w:t>
      </w:r>
    </w:p>
    <w:p w14:paraId="52381180" w14:textId="788AAD8B" w:rsidR="006D54FE" w:rsidRPr="006B4C97" w:rsidRDefault="006D54FE" w:rsidP="006D54FE">
      <w:pPr>
        <w:pStyle w:val="Ttulo4"/>
        <w:keepNext w:val="0"/>
        <w:keepLines w:val="0"/>
        <w:suppressAutoHyphens/>
        <w:spacing w:before="0" w:after="60" w:line="100" w:lineRule="atLeast"/>
        <w:ind w:left="2127" w:hanging="993"/>
        <w:jc w:val="both"/>
        <w:rPr>
          <w:rFonts w:ascii="Calibri" w:hAnsi="Calibri"/>
          <w:color w:val="auto"/>
        </w:rPr>
      </w:pPr>
      <w:r w:rsidRPr="006B4C97">
        <w:rPr>
          <w:rFonts w:ascii="Calibri" w:hAnsi="Calibri"/>
          <w:color w:val="auto"/>
        </w:rPr>
        <w:t>A</w:t>
      </w:r>
      <w:r>
        <w:rPr>
          <w:rFonts w:ascii="Calibri" w:hAnsi="Calibri"/>
          <w:color w:val="auto"/>
        </w:rPr>
        <w:t xml:space="preserve"> </w:t>
      </w:r>
      <w:r w:rsidRPr="006B4C97">
        <w:rPr>
          <w:rFonts w:ascii="Calibri" w:hAnsi="Calibri"/>
          <w:color w:val="auto"/>
        </w:rPr>
        <w:t>T</w:t>
      </w:r>
      <w:r>
        <w:rPr>
          <w:rFonts w:ascii="Calibri" w:hAnsi="Calibri"/>
          <w:color w:val="auto"/>
        </w:rPr>
        <w:t>elebras</w:t>
      </w:r>
      <w:r w:rsidRPr="006B4C97">
        <w:rPr>
          <w:rFonts w:ascii="Calibri" w:hAnsi="Calibri"/>
          <w:color w:val="auto"/>
        </w:rPr>
        <w:t>, sociedade de economia mista, com fins públicos e sociais e também lucrativos</w:t>
      </w:r>
      <w:r w:rsidR="00355DF2">
        <w:rPr>
          <w:rFonts w:ascii="Calibri" w:hAnsi="Calibri"/>
          <w:color w:val="auto"/>
        </w:rPr>
        <w:t>,</w:t>
      </w:r>
      <w:r w:rsidRPr="006B4C97">
        <w:rPr>
          <w:rFonts w:ascii="Calibri" w:hAnsi="Calibri"/>
          <w:color w:val="auto"/>
        </w:rPr>
        <w:t xml:space="preserve"> te</w:t>
      </w:r>
      <w:r>
        <w:rPr>
          <w:rFonts w:ascii="Calibri" w:hAnsi="Calibri"/>
          <w:color w:val="auto"/>
        </w:rPr>
        <w:t>m</w:t>
      </w:r>
      <w:r w:rsidRPr="006B4C97">
        <w:rPr>
          <w:rFonts w:ascii="Calibri" w:hAnsi="Calibri"/>
          <w:color w:val="auto"/>
        </w:rPr>
        <w:t xml:space="preserve"> sua sede em Brasília - DF e possui outras Filiais localizadas </w:t>
      </w:r>
      <w:r w:rsidR="00355DF2">
        <w:rPr>
          <w:rFonts w:ascii="Calibri" w:hAnsi="Calibri"/>
          <w:color w:val="auto"/>
        </w:rPr>
        <w:t>nas demais</w:t>
      </w:r>
      <w:r w:rsidR="00355DF2" w:rsidRPr="006B4C97">
        <w:rPr>
          <w:rFonts w:ascii="Calibri" w:hAnsi="Calibri"/>
          <w:color w:val="auto"/>
        </w:rPr>
        <w:t xml:space="preserve"> </w:t>
      </w:r>
      <w:r w:rsidRPr="006B4C97">
        <w:rPr>
          <w:rFonts w:ascii="Calibri" w:hAnsi="Calibri"/>
          <w:color w:val="auto"/>
        </w:rPr>
        <w:t>unidades federativas.</w:t>
      </w:r>
    </w:p>
    <w:p w14:paraId="4C04424D" w14:textId="042B0798" w:rsidR="006D54FE" w:rsidRPr="006B4C97" w:rsidRDefault="006D54FE" w:rsidP="006D54FE">
      <w:pPr>
        <w:pStyle w:val="Ttulo4"/>
        <w:keepNext w:val="0"/>
        <w:keepLines w:val="0"/>
        <w:suppressAutoHyphens/>
        <w:spacing w:before="0" w:after="60" w:line="100" w:lineRule="atLeast"/>
        <w:ind w:left="2127" w:hanging="993"/>
        <w:jc w:val="both"/>
        <w:rPr>
          <w:rFonts w:ascii="Calibri" w:hAnsi="Calibri"/>
          <w:color w:val="auto"/>
        </w:rPr>
      </w:pPr>
      <w:r w:rsidRPr="006B4C97">
        <w:rPr>
          <w:rFonts w:ascii="Calibri" w:hAnsi="Calibri"/>
          <w:color w:val="auto"/>
        </w:rPr>
        <w:t xml:space="preserve">A emissão de documentos fiscais de mercadoria </w:t>
      </w:r>
      <w:r w:rsidR="00355DF2">
        <w:rPr>
          <w:rFonts w:ascii="Calibri" w:hAnsi="Calibri"/>
          <w:color w:val="auto"/>
        </w:rPr>
        <w:t xml:space="preserve">à </w:t>
      </w:r>
      <w:r w:rsidRPr="006B4C97">
        <w:rPr>
          <w:rFonts w:ascii="Calibri" w:hAnsi="Calibri"/>
          <w:color w:val="auto"/>
        </w:rPr>
        <w:t>T</w:t>
      </w:r>
      <w:r>
        <w:rPr>
          <w:rFonts w:ascii="Calibri" w:hAnsi="Calibri"/>
          <w:color w:val="auto"/>
        </w:rPr>
        <w:t>elebras</w:t>
      </w:r>
      <w:r w:rsidRPr="006B4C97">
        <w:rPr>
          <w:rFonts w:ascii="Calibri" w:hAnsi="Calibri"/>
          <w:color w:val="auto"/>
        </w:rPr>
        <w:t xml:space="preserve"> deverá ocorrer da seguinte forma:</w:t>
      </w:r>
    </w:p>
    <w:p w14:paraId="5A7065E7" w14:textId="57BDE33B" w:rsidR="006D54FE" w:rsidRPr="001F2BAD"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1F2BAD">
        <w:rPr>
          <w:rFonts w:ascii="Calibri" w:hAnsi="Calibri" w:cs="Arial"/>
          <w:b/>
          <w:color w:val="auto"/>
        </w:rPr>
        <w:t>Mercadorias destinadas a USO PR</w:t>
      </w:r>
      <w:r>
        <w:rPr>
          <w:rFonts w:ascii="Calibri" w:hAnsi="Calibri" w:cs="Arial"/>
          <w:b/>
          <w:color w:val="auto"/>
        </w:rPr>
        <w:t>Ó</w:t>
      </w:r>
      <w:r w:rsidRPr="001F2BAD">
        <w:rPr>
          <w:rFonts w:ascii="Calibri" w:hAnsi="Calibri" w:cs="Arial"/>
          <w:b/>
          <w:color w:val="auto"/>
        </w:rPr>
        <w:t>PRIO, com local de entrega em BRASILIA/DF:</w:t>
      </w:r>
      <w:r w:rsidRPr="001F2BAD">
        <w:rPr>
          <w:rFonts w:ascii="Calibri" w:hAnsi="Calibri" w:cs="Arial"/>
          <w:color w:val="auto"/>
        </w:rPr>
        <w:t xml:space="preserve"> A emissão</w:t>
      </w:r>
      <w:r>
        <w:rPr>
          <w:rFonts w:ascii="Calibri" w:hAnsi="Calibri" w:cs="Arial"/>
          <w:color w:val="auto"/>
        </w:rPr>
        <w:t xml:space="preserve"> </w:t>
      </w:r>
      <w:r w:rsidRPr="001F2BAD">
        <w:rPr>
          <w:rFonts w:ascii="Calibri" w:hAnsi="Calibri" w:cs="Arial"/>
          <w:color w:val="auto"/>
        </w:rPr>
        <w:t xml:space="preserve">deverá ocorrer para a </w:t>
      </w:r>
      <w:r w:rsidR="00355DF2">
        <w:rPr>
          <w:rFonts w:ascii="Calibri" w:hAnsi="Calibri" w:cs="Arial"/>
          <w:color w:val="auto"/>
        </w:rPr>
        <w:t>matriz</w:t>
      </w:r>
      <w:r w:rsidR="00355DF2" w:rsidRPr="001F2BAD">
        <w:rPr>
          <w:rFonts w:ascii="Calibri" w:hAnsi="Calibri" w:cs="Arial"/>
          <w:color w:val="auto"/>
        </w:rPr>
        <w:t xml:space="preserve"> </w:t>
      </w:r>
      <w:r w:rsidRPr="001F2BAD">
        <w:rPr>
          <w:rFonts w:ascii="Calibri" w:hAnsi="Calibri" w:cs="Arial"/>
          <w:color w:val="auto"/>
        </w:rPr>
        <w:t>da empresa, situada em Brasília/DF.</w:t>
      </w:r>
      <w:r w:rsidR="00355DF2">
        <w:rPr>
          <w:rFonts w:ascii="Calibri" w:hAnsi="Calibri" w:cs="Arial"/>
          <w:color w:val="auto"/>
        </w:rPr>
        <w:t xml:space="preserve"> Usar CNPJ Matriz.</w:t>
      </w:r>
    </w:p>
    <w:p w14:paraId="25023845" w14:textId="69ABD496" w:rsidR="006D54FE" w:rsidRPr="001F2BAD"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1F2BAD">
        <w:rPr>
          <w:rFonts w:ascii="Calibri" w:hAnsi="Calibri" w:cs="Arial"/>
          <w:b/>
          <w:color w:val="auto"/>
        </w:rPr>
        <w:t>Mercadorias destinadas a USO PR</w:t>
      </w:r>
      <w:r>
        <w:rPr>
          <w:rFonts w:ascii="Calibri" w:hAnsi="Calibri" w:cs="Arial"/>
          <w:b/>
          <w:color w:val="auto"/>
        </w:rPr>
        <w:t>Ó</w:t>
      </w:r>
      <w:r w:rsidRPr="001F2BAD">
        <w:rPr>
          <w:rFonts w:ascii="Calibri" w:hAnsi="Calibri" w:cs="Arial"/>
          <w:b/>
          <w:color w:val="auto"/>
        </w:rPr>
        <w:t>PRIO com local de entrega nos Escritórios Regionais</w:t>
      </w:r>
      <w:r w:rsidRPr="001F2BAD">
        <w:rPr>
          <w:rFonts w:ascii="Calibri" w:hAnsi="Calibri" w:cs="Arial"/>
          <w:color w:val="auto"/>
        </w:rPr>
        <w:t>: A emissão deverá ocorrer para a Filial da T</w:t>
      </w:r>
      <w:r>
        <w:rPr>
          <w:rFonts w:ascii="Calibri" w:hAnsi="Calibri" w:cs="Arial"/>
          <w:color w:val="auto"/>
        </w:rPr>
        <w:t>elebras</w:t>
      </w:r>
      <w:r w:rsidRPr="001F2BAD">
        <w:rPr>
          <w:rFonts w:ascii="Calibri" w:hAnsi="Calibri" w:cs="Arial"/>
          <w:color w:val="auto"/>
        </w:rPr>
        <w:t xml:space="preserve"> localizada na capital do estado onde se encontra o escritório regional.</w:t>
      </w:r>
      <w:r w:rsidR="00355DF2">
        <w:rPr>
          <w:rFonts w:ascii="Calibri" w:hAnsi="Calibri" w:cs="Arial"/>
          <w:color w:val="auto"/>
        </w:rPr>
        <w:t xml:space="preserve"> Usar CNPJ Filial </w:t>
      </w:r>
    </w:p>
    <w:p w14:paraId="61357160" w14:textId="4EECBB17" w:rsidR="006D54FE" w:rsidRPr="001F2BAD"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1F2BAD">
        <w:rPr>
          <w:rFonts w:ascii="Calibri" w:hAnsi="Calibri" w:cs="Arial"/>
          <w:b/>
          <w:color w:val="auto"/>
        </w:rPr>
        <w:t xml:space="preserve">Mercadorias destinadas a </w:t>
      </w:r>
      <w:r>
        <w:rPr>
          <w:rFonts w:ascii="Calibri" w:hAnsi="Calibri" w:cs="Arial"/>
          <w:b/>
          <w:color w:val="auto"/>
        </w:rPr>
        <w:t>USO PRÓ</w:t>
      </w:r>
      <w:r w:rsidRPr="001F2BAD">
        <w:rPr>
          <w:rFonts w:ascii="Calibri" w:hAnsi="Calibri" w:cs="Arial"/>
          <w:b/>
          <w:color w:val="auto"/>
        </w:rPr>
        <w:t>PRIO com local de entrega nos SITES ou POP's</w:t>
      </w:r>
      <w:r w:rsidRPr="001F2BAD">
        <w:rPr>
          <w:rFonts w:ascii="Calibri" w:hAnsi="Calibri" w:cs="Arial"/>
          <w:color w:val="auto"/>
        </w:rPr>
        <w:t>: A emissão deverá ocorrer para a Filial da T</w:t>
      </w:r>
      <w:r>
        <w:rPr>
          <w:rFonts w:ascii="Calibri" w:hAnsi="Calibri" w:cs="Arial"/>
          <w:color w:val="auto"/>
        </w:rPr>
        <w:t>elebras</w:t>
      </w:r>
      <w:r w:rsidRPr="001F2BAD">
        <w:rPr>
          <w:rFonts w:ascii="Calibri" w:hAnsi="Calibri" w:cs="Arial"/>
          <w:color w:val="auto"/>
        </w:rPr>
        <w:t xml:space="preserve"> localizada na capital do estado onde se encontra o site, o POP ou a obra. O Local efetivo da entrega da mercadoria deverá vir destacado no corpo da Nota Fiscal.</w:t>
      </w:r>
      <w:r w:rsidR="00355DF2">
        <w:rPr>
          <w:rFonts w:ascii="Calibri" w:hAnsi="Calibri" w:cs="Arial"/>
          <w:color w:val="auto"/>
        </w:rPr>
        <w:t xml:space="preserve"> Usar CNPJ Filial</w:t>
      </w:r>
    </w:p>
    <w:p w14:paraId="5A4B668F" w14:textId="77777777" w:rsidR="006D54FE" w:rsidRPr="001F2BAD"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Pr>
          <w:rFonts w:ascii="Calibri" w:hAnsi="Calibri"/>
          <w:b w:val="0"/>
          <w:color w:val="auto"/>
        </w:rPr>
        <w:t>O</w:t>
      </w:r>
      <w:r w:rsidRPr="001F2BAD">
        <w:rPr>
          <w:rFonts w:ascii="Calibri" w:hAnsi="Calibri"/>
          <w:b w:val="0"/>
          <w:color w:val="auto"/>
        </w:rPr>
        <w:t>utras Informações</w:t>
      </w:r>
    </w:p>
    <w:p w14:paraId="19AA715D" w14:textId="77777777" w:rsidR="006D54FE" w:rsidRPr="001F2BAD" w:rsidRDefault="006D54FE" w:rsidP="006D54FE">
      <w:pPr>
        <w:pStyle w:val="Ttulo4"/>
        <w:keepNext w:val="0"/>
        <w:keepLines w:val="0"/>
        <w:suppressAutoHyphens/>
        <w:spacing w:before="0" w:after="60" w:line="100" w:lineRule="atLeast"/>
        <w:ind w:left="2127" w:hanging="993"/>
        <w:jc w:val="both"/>
        <w:rPr>
          <w:rFonts w:ascii="Calibri" w:hAnsi="Calibri"/>
          <w:color w:val="auto"/>
        </w:rPr>
      </w:pPr>
      <w:r w:rsidRPr="001F2BAD">
        <w:rPr>
          <w:rFonts w:ascii="Calibri" w:hAnsi="Calibri"/>
          <w:color w:val="auto"/>
        </w:rPr>
        <w:t>T</w:t>
      </w:r>
      <w:r>
        <w:rPr>
          <w:rFonts w:ascii="Calibri" w:hAnsi="Calibri"/>
          <w:color w:val="auto"/>
        </w:rPr>
        <w:t xml:space="preserve">ributação do </w:t>
      </w:r>
      <w:r w:rsidRPr="001F2BAD">
        <w:rPr>
          <w:rFonts w:ascii="Calibri" w:hAnsi="Calibri"/>
          <w:color w:val="auto"/>
        </w:rPr>
        <w:t>ICMS</w:t>
      </w:r>
    </w:p>
    <w:p w14:paraId="3ACBC877" w14:textId="77777777" w:rsidR="006D54FE" w:rsidRPr="001F2BAD"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1F2BAD">
        <w:rPr>
          <w:rFonts w:ascii="Calibri" w:hAnsi="Calibri" w:cs="Arial"/>
          <w:color w:val="auto"/>
        </w:rPr>
        <w:t xml:space="preserve">A tributação do ICMS deverá estar em conformidade com a legislação aplicada na UF da origem da mercadoria e, quando for o caso, em conformidade com a legislação da UF de destino. </w:t>
      </w:r>
      <w:r w:rsidRPr="00747ED3">
        <w:rPr>
          <w:rFonts w:ascii="Calibri" w:hAnsi="Calibri" w:cs="Arial"/>
          <w:b/>
          <w:color w:val="auto"/>
        </w:rPr>
        <w:t>Nos casos de isenção, suspensão, redução de base de cálculo, diferimento, antecipação e substituição tributária, o embasamento legal para tais eventos deverá estar indicado nos dados adicionais da nota fiscal.</w:t>
      </w:r>
    </w:p>
    <w:p w14:paraId="36D6423E" w14:textId="77777777" w:rsidR="006D54FE" w:rsidRPr="008B756F"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8B756F">
        <w:rPr>
          <w:rFonts w:ascii="Calibri" w:hAnsi="Calibri" w:cs="Arial"/>
          <w:color w:val="auto"/>
        </w:rPr>
        <w:t xml:space="preserve">Consoante previsão contratual, os valores referentes a ICMS ST (Substituição Tributária) e Diferencial de Alíquotas sendo de responsabilidade do fornecedor, o ICMS ST deverá ser considerado no preço total da Nota Fiscal sem acréscimos ao valor final contratado e o </w:t>
      </w:r>
      <w:r w:rsidRPr="008B756F">
        <w:rPr>
          <w:rFonts w:ascii="Calibri" w:hAnsi="Calibri" w:cs="Arial"/>
          <w:b/>
          <w:color w:val="auto"/>
        </w:rPr>
        <w:t>Diferencial de Alíquotas será glosado nos pagamentos subsequentes após recolhimento pela Telebras.</w:t>
      </w:r>
    </w:p>
    <w:p w14:paraId="54B8032A" w14:textId="77777777" w:rsidR="006D54FE" w:rsidRPr="001F2BAD" w:rsidRDefault="006D54FE" w:rsidP="006D54FE">
      <w:pPr>
        <w:pStyle w:val="Ttulo4"/>
        <w:keepNext w:val="0"/>
        <w:keepLines w:val="0"/>
        <w:suppressAutoHyphens/>
        <w:spacing w:before="0" w:after="60" w:line="100" w:lineRule="atLeast"/>
        <w:ind w:left="2127" w:hanging="993"/>
        <w:jc w:val="both"/>
        <w:rPr>
          <w:rFonts w:ascii="Calibri" w:hAnsi="Calibri"/>
          <w:color w:val="auto"/>
        </w:rPr>
      </w:pPr>
      <w:r w:rsidRPr="001F2BAD">
        <w:rPr>
          <w:rFonts w:ascii="Calibri" w:hAnsi="Calibri"/>
          <w:color w:val="auto"/>
        </w:rPr>
        <w:t>F</w:t>
      </w:r>
      <w:r>
        <w:rPr>
          <w:rFonts w:ascii="Calibri" w:hAnsi="Calibri"/>
          <w:color w:val="auto"/>
        </w:rPr>
        <w:t>ornecedores enquadrados no Simples Nacional</w:t>
      </w:r>
    </w:p>
    <w:p w14:paraId="325E3667" w14:textId="43BE2BB6" w:rsidR="006D54FE" w:rsidRPr="001F2BAD"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1F2BAD">
        <w:rPr>
          <w:rFonts w:ascii="Calibri" w:hAnsi="Calibri" w:cs="Arial"/>
          <w:color w:val="auto"/>
        </w:rPr>
        <w:lastRenderedPageBreak/>
        <w:t xml:space="preserve"> Os fornecedores de mercadorias enquadrados </w:t>
      </w:r>
      <w:r w:rsidR="00355DF2">
        <w:rPr>
          <w:rFonts w:ascii="Calibri" w:hAnsi="Calibri" w:cs="Arial"/>
          <w:color w:val="auto"/>
        </w:rPr>
        <w:t>no Simples Nacional</w:t>
      </w:r>
      <w:r w:rsidRPr="001F2BAD">
        <w:rPr>
          <w:rFonts w:ascii="Calibri" w:hAnsi="Calibri" w:cs="Arial"/>
          <w:color w:val="auto"/>
        </w:rPr>
        <w:t xml:space="preserve"> deverão observar o que prescreve a Resolução CGSN </w:t>
      </w:r>
      <w:r w:rsidR="0076683D">
        <w:rPr>
          <w:rFonts w:ascii="Calibri" w:hAnsi="Calibri" w:cs="Arial"/>
          <w:color w:val="auto"/>
        </w:rPr>
        <w:t>140</w:t>
      </w:r>
      <w:r>
        <w:rPr>
          <w:rFonts w:ascii="Calibri" w:hAnsi="Calibri" w:cs="Arial"/>
          <w:color w:val="auto"/>
        </w:rPr>
        <w:t>/</w:t>
      </w:r>
      <w:r w:rsidRPr="001F2BAD">
        <w:rPr>
          <w:rFonts w:ascii="Calibri" w:hAnsi="Calibri" w:cs="Arial"/>
          <w:color w:val="auto"/>
        </w:rPr>
        <w:t>20</w:t>
      </w:r>
      <w:r w:rsidR="0076683D">
        <w:rPr>
          <w:rFonts w:ascii="Calibri" w:hAnsi="Calibri" w:cs="Arial"/>
          <w:color w:val="auto"/>
        </w:rPr>
        <w:t>18</w:t>
      </w:r>
      <w:r w:rsidRPr="001F2BAD">
        <w:rPr>
          <w:rFonts w:ascii="Calibri" w:hAnsi="Calibri" w:cs="Arial"/>
          <w:color w:val="auto"/>
        </w:rPr>
        <w:t>:</w:t>
      </w:r>
    </w:p>
    <w:p w14:paraId="6359E695" w14:textId="77777777" w:rsidR="006D54FE" w:rsidRPr="000141A6" w:rsidRDefault="009354BC" w:rsidP="006D54FE">
      <w:pPr>
        <w:pStyle w:val="Ttulo5"/>
        <w:keepNext w:val="0"/>
        <w:keepLines w:val="0"/>
        <w:numPr>
          <w:ilvl w:val="0"/>
          <w:numId w:val="0"/>
        </w:numPr>
        <w:suppressAutoHyphens/>
        <w:spacing w:before="0" w:after="80" w:line="100" w:lineRule="atLeast"/>
        <w:ind w:left="2552"/>
        <w:jc w:val="both"/>
        <w:rPr>
          <w:rFonts w:ascii="Calibri" w:hAnsi="Calibri" w:cs="Arial"/>
          <w:i/>
          <w:color w:val="auto"/>
        </w:rPr>
      </w:pPr>
      <w:r>
        <w:rPr>
          <w:rFonts w:ascii="Calibri" w:hAnsi="Calibri" w:cs="Arial"/>
          <w:i/>
          <w:color w:val="auto"/>
        </w:rPr>
        <w:t xml:space="preserve">Vide </w:t>
      </w:r>
      <w:r w:rsidR="006D54FE" w:rsidRPr="000141A6">
        <w:rPr>
          <w:rFonts w:ascii="Calibri" w:hAnsi="Calibri" w:cs="Arial"/>
          <w:i/>
          <w:color w:val="auto"/>
        </w:rPr>
        <w:t xml:space="preserve">§ </w:t>
      </w:r>
      <w:r w:rsidR="0076683D">
        <w:rPr>
          <w:rFonts w:ascii="Calibri" w:hAnsi="Calibri" w:cs="Arial"/>
          <w:i/>
          <w:color w:val="auto"/>
        </w:rPr>
        <w:t>4</w:t>
      </w:r>
      <w:r w:rsidR="006D54FE" w:rsidRPr="000141A6">
        <w:rPr>
          <w:rFonts w:ascii="Calibri" w:hAnsi="Calibri" w:cs="Arial"/>
          <w:i/>
          <w:color w:val="auto"/>
        </w:rPr>
        <w:t xml:space="preserve">° </w:t>
      </w:r>
      <w:r>
        <w:rPr>
          <w:rFonts w:ascii="Calibri" w:hAnsi="Calibri" w:cs="Arial"/>
          <w:i/>
          <w:color w:val="auto"/>
        </w:rPr>
        <w:t xml:space="preserve">do art. 59 - </w:t>
      </w:r>
      <w:r w:rsidR="006D54FE" w:rsidRPr="000141A6">
        <w:rPr>
          <w:rFonts w:ascii="Calibri" w:hAnsi="Calibri" w:cs="Arial"/>
          <w:i/>
          <w:color w:val="auto"/>
        </w:rPr>
        <w:t>A utiliza</w:t>
      </w:r>
      <w:r w:rsidR="006D54FE">
        <w:rPr>
          <w:rFonts w:ascii="Calibri" w:hAnsi="Calibri" w:cs="Arial"/>
          <w:i/>
          <w:color w:val="auto"/>
        </w:rPr>
        <w:t>çã</w:t>
      </w:r>
      <w:r w:rsidR="006D54FE" w:rsidRPr="000141A6">
        <w:rPr>
          <w:rFonts w:ascii="Calibri" w:hAnsi="Calibri" w:cs="Arial"/>
          <w:i/>
          <w:color w:val="auto"/>
        </w:rPr>
        <w:t xml:space="preserve">o dos documentos fiscais </w:t>
      </w:r>
      <w:r w:rsidR="006D54FE">
        <w:rPr>
          <w:rFonts w:ascii="Calibri" w:hAnsi="Calibri" w:cs="Arial"/>
          <w:i/>
          <w:color w:val="auto"/>
        </w:rPr>
        <w:t>fica</w:t>
      </w:r>
      <w:r>
        <w:rPr>
          <w:rFonts w:ascii="Calibri" w:hAnsi="Calibri" w:cs="Arial"/>
          <w:i/>
          <w:color w:val="auto"/>
        </w:rPr>
        <w:t xml:space="preserve"> condicionada à</w:t>
      </w:r>
      <w:r w:rsidR="006D54FE" w:rsidRPr="000141A6">
        <w:rPr>
          <w:rFonts w:ascii="Calibri" w:hAnsi="Calibri" w:cs="Arial"/>
          <w:i/>
          <w:color w:val="auto"/>
        </w:rPr>
        <w:t xml:space="preserve"> inutilização dos campos destinados a base de cálculo e ao imposto destacado, de obrigação própria, se</w:t>
      </w:r>
      <w:r>
        <w:rPr>
          <w:rFonts w:ascii="Calibri" w:hAnsi="Calibri" w:cs="Arial"/>
          <w:i/>
          <w:color w:val="auto"/>
        </w:rPr>
        <w:t>m prejuízo do disposto no art. 58 da Resolução CGSN n° 140/2018</w:t>
      </w:r>
      <w:r w:rsidR="006D54FE" w:rsidRPr="000141A6">
        <w:rPr>
          <w:rFonts w:ascii="Calibri" w:hAnsi="Calibri" w:cs="Arial"/>
          <w:i/>
          <w:color w:val="auto"/>
        </w:rPr>
        <w:t>,</w:t>
      </w:r>
      <w:r>
        <w:rPr>
          <w:rFonts w:ascii="Calibri" w:hAnsi="Calibri" w:cs="Arial"/>
          <w:i/>
          <w:color w:val="auto"/>
        </w:rPr>
        <w:t xml:space="preserve"> constando, no campo destinado à</w:t>
      </w:r>
      <w:r w:rsidR="006D54FE" w:rsidRPr="000141A6">
        <w:rPr>
          <w:rFonts w:ascii="Calibri" w:hAnsi="Calibri" w:cs="Arial"/>
          <w:i/>
          <w:color w:val="auto"/>
        </w:rPr>
        <w:t>s informações complementares ou, em sua</w:t>
      </w:r>
      <w:r w:rsidR="006D54FE">
        <w:rPr>
          <w:rFonts w:ascii="Calibri" w:hAnsi="Calibri" w:cs="Arial"/>
          <w:i/>
          <w:color w:val="auto"/>
        </w:rPr>
        <w:t xml:space="preserve"> </w:t>
      </w:r>
      <w:r w:rsidR="006D54FE" w:rsidRPr="000141A6">
        <w:rPr>
          <w:rFonts w:ascii="Calibri" w:hAnsi="Calibri" w:cs="Arial"/>
          <w:i/>
          <w:color w:val="auto"/>
        </w:rPr>
        <w:t>falta, no corpo do documento, por qualquer meio gráfico indelével, as expressões:</w:t>
      </w:r>
    </w:p>
    <w:p w14:paraId="0AEFC1D1" w14:textId="77777777" w:rsidR="006D54FE" w:rsidRPr="000141A6" w:rsidRDefault="006D54FE" w:rsidP="006D54FE">
      <w:pPr>
        <w:pStyle w:val="Ttulo5"/>
        <w:keepNext w:val="0"/>
        <w:keepLines w:val="0"/>
        <w:numPr>
          <w:ilvl w:val="0"/>
          <w:numId w:val="0"/>
        </w:numPr>
        <w:suppressAutoHyphens/>
        <w:spacing w:before="0" w:after="80" w:line="100" w:lineRule="atLeast"/>
        <w:ind w:left="2552"/>
        <w:jc w:val="both"/>
        <w:rPr>
          <w:rFonts w:ascii="Calibri" w:hAnsi="Calibri" w:cs="Arial"/>
          <w:b/>
          <w:i/>
          <w:color w:val="auto"/>
        </w:rPr>
      </w:pPr>
      <w:r w:rsidRPr="000141A6">
        <w:rPr>
          <w:rFonts w:ascii="Calibri" w:hAnsi="Calibri" w:cs="Arial"/>
          <w:b/>
          <w:i/>
          <w:color w:val="auto"/>
        </w:rPr>
        <w:t>"DOCUMENTO EMITIDO POR ME OU EPP OPTANTE PELO SIMPLES NACIONAL"</w:t>
      </w:r>
    </w:p>
    <w:p w14:paraId="2AEB20AE" w14:textId="77777777" w:rsidR="006D54FE" w:rsidRPr="000141A6"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0141A6">
        <w:rPr>
          <w:rFonts w:ascii="Calibri" w:hAnsi="Calibri" w:cs="Arial"/>
          <w:color w:val="auto"/>
        </w:rPr>
        <w:t>A ME ou EPP optante pelo Simples Nacional que emitir Nota Fiscal com direito ao credito estabelecido no § 1</w:t>
      </w:r>
      <w:r>
        <w:rPr>
          <w:rFonts w:ascii="Calibri" w:hAnsi="Calibri" w:cs="Arial"/>
          <w:color w:val="auto"/>
        </w:rPr>
        <w:t xml:space="preserve">º </w:t>
      </w:r>
      <w:r w:rsidRPr="000141A6">
        <w:rPr>
          <w:rFonts w:ascii="Calibri" w:hAnsi="Calibri" w:cs="Arial"/>
          <w:color w:val="auto"/>
        </w:rPr>
        <w:t>d</w:t>
      </w:r>
      <w:r>
        <w:rPr>
          <w:rFonts w:ascii="Calibri" w:hAnsi="Calibri" w:cs="Arial"/>
          <w:color w:val="auto"/>
        </w:rPr>
        <w:t xml:space="preserve">o art. 23 da Lei Complementar Nº  </w:t>
      </w:r>
      <w:r w:rsidRPr="000141A6">
        <w:rPr>
          <w:rFonts w:ascii="Calibri" w:hAnsi="Calibri" w:cs="Arial"/>
          <w:color w:val="auto"/>
        </w:rPr>
        <w:t>123, de 2006, consignarão no campo destinado as informações complementares ou excepcionalmente, em caso de insuficiência de espaço, no quadro Dados do Produto, a expressão:</w:t>
      </w:r>
    </w:p>
    <w:p w14:paraId="19517E11" w14:textId="77777777" w:rsidR="006D54FE" w:rsidRPr="000141A6" w:rsidRDefault="006D54FE" w:rsidP="006D54FE">
      <w:pPr>
        <w:pStyle w:val="Ttulo5"/>
        <w:keepNext w:val="0"/>
        <w:keepLines w:val="0"/>
        <w:numPr>
          <w:ilvl w:val="0"/>
          <w:numId w:val="0"/>
        </w:numPr>
        <w:suppressAutoHyphens/>
        <w:spacing w:before="0" w:after="80" w:line="100" w:lineRule="atLeast"/>
        <w:ind w:left="2552"/>
        <w:jc w:val="both"/>
        <w:rPr>
          <w:rFonts w:ascii="Calibri" w:hAnsi="Calibri" w:cs="Arial"/>
          <w:b/>
          <w:i/>
          <w:color w:val="auto"/>
        </w:rPr>
      </w:pPr>
      <w:r w:rsidRPr="000141A6">
        <w:rPr>
          <w:rFonts w:ascii="Calibri" w:hAnsi="Calibri" w:cs="Arial"/>
          <w:b/>
          <w:i/>
          <w:color w:val="auto"/>
        </w:rPr>
        <w:t>"PERMITE O APROVEITAMENTO DO CREDITO DE ICMS NO VALOR DE R$...; CORRESPONDENTE A Alíquota DE ...%, NOS TERMOS DO ART. 23 DA LC 123/2006".</w:t>
      </w:r>
    </w:p>
    <w:p w14:paraId="665E1742" w14:textId="43E7BF16" w:rsidR="006D54FE" w:rsidRPr="000141A6" w:rsidRDefault="006D54FE" w:rsidP="006D54FE">
      <w:pPr>
        <w:pStyle w:val="Ttulo5"/>
        <w:keepNext w:val="0"/>
        <w:keepLines w:val="0"/>
        <w:suppressAutoHyphens/>
        <w:spacing w:before="0" w:after="80" w:line="100" w:lineRule="atLeast"/>
        <w:ind w:left="2552" w:hanging="1134"/>
        <w:jc w:val="both"/>
        <w:rPr>
          <w:rFonts w:ascii="Calibri" w:hAnsi="Calibri" w:cs="Arial"/>
          <w:color w:val="auto"/>
        </w:rPr>
      </w:pPr>
      <w:r w:rsidRPr="000141A6">
        <w:rPr>
          <w:rFonts w:ascii="Calibri" w:hAnsi="Calibri" w:cs="Arial"/>
          <w:color w:val="auto"/>
        </w:rPr>
        <w:t>Nos termos do artigo 6</w:t>
      </w:r>
      <w:r>
        <w:rPr>
          <w:rFonts w:ascii="Calibri" w:hAnsi="Calibri" w:cs="Arial"/>
          <w:color w:val="auto"/>
        </w:rPr>
        <w:t>º</w:t>
      </w:r>
      <w:r w:rsidRPr="000141A6">
        <w:rPr>
          <w:rFonts w:ascii="Calibri" w:hAnsi="Calibri" w:cs="Arial"/>
          <w:color w:val="auto"/>
        </w:rPr>
        <w:t>, da Instrução Normativa RFB 1.234/2012, para que não haja retenção tribut</w:t>
      </w:r>
      <w:r>
        <w:rPr>
          <w:rFonts w:ascii="Calibri" w:hAnsi="Calibri" w:cs="Arial"/>
          <w:color w:val="auto"/>
        </w:rPr>
        <w:t>á</w:t>
      </w:r>
      <w:r w:rsidRPr="000141A6">
        <w:rPr>
          <w:rFonts w:ascii="Calibri" w:hAnsi="Calibri" w:cs="Arial"/>
          <w:color w:val="auto"/>
        </w:rPr>
        <w:t xml:space="preserve">ria por parte de entes públicos federais, a pessoa jurídica optante pelo Simples Nacional deverá apresentar, </w:t>
      </w:r>
      <w:r w:rsidR="001A3832">
        <w:rPr>
          <w:rFonts w:ascii="Calibri" w:hAnsi="Calibri" w:cs="Arial"/>
          <w:color w:val="auto"/>
        </w:rPr>
        <w:t>no ato da assinatura do contrato</w:t>
      </w:r>
      <w:r w:rsidRPr="000141A6">
        <w:rPr>
          <w:rFonts w:ascii="Calibri" w:hAnsi="Calibri" w:cs="Arial"/>
          <w:color w:val="auto"/>
        </w:rPr>
        <w:t>, declaração com 2 (duas) vias assinadas pelo seu representante legal, das quais a 1</w:t>
      </w:r>
      <w:r>
        <w:rPr>
          <w:rFonts w:ascii="Calibri" w:hAnsi="Calibri" w:cs="Arial"/>
          <w:color w:val="auto"/>
        </w:rPr>
        <w:t xml:space="preserve">ª </w:t>
      </w:r>
      <w:r w:rsidRPr="000141A6">
        <w:rPr>
          <w:rFonts w:ascii="Calibri" w:hAnsi="Calibri" w:cs="Arial"/>
          <w:color w:val="auto"/>
        </w:rPr>
        <w:t>(primeira) via será</w:t>
      </w:r>
      <w:r>
        <w:rPr>
          <w:rFonts w:ascii="Calibri" w:hAnsi="Calibri" w:cs="Arial"/>
          <w:color w:val="auto"/>
        </w:rPr>
        <w:t xml:space="preserve"> retida e ficará à</w:t>
      </w:r>
      <w:r w:rsidRPr="000141A6">
        <w:rPr>
          <w:rFonts w:ascii="Calibri" w:hAnsi="Calibri" w:cs="Arial"/>
          <w:color w:val="auto"/>
        </w:rPr>
        <w:t xml:space="preserve"> disposição da Secretaria da Receita Federal do Brasil (RFB), e</w:t>
      </w:r>
      <w:r>
        <w:rPr>
          <w:rFonts w:ascii="Calibri" w:hAnsi="Calibri" w:cs="Arial"/>
          <w:color w:val="auto"/>
        </w:rPr>
        <w:t xml:space="preserve"> a 2ª </w:t>
      </w:r>
      <w:r w:rsidRPr="000141A6">
        <w:rPr>
          <w:rFonts w:ascii="Calibri" w:hAnsi="Calibri" w:cs="Arial"/>
          <w:color w:val="auto"/>
        </w:rPr>
        <w:t>(segunda) via será devolvida ao contribuinte como recibo.</w:t>
      </w:r>
    </w:p>
    <w:p w14:paraId="42AF2AF3" w14:textId="77777777" w:rsidR="006D54FE" w:rsidRPr="00D22AD1"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pPr>
      <w:r w:rsidRPr="00D22AD1">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I</w:t>
      </w:r>
      <w:r>
        <w:rPr>
          <w:rStyle w:val="WW-Absatz-Standardschriftart1111111111111111111111111111111111111111111111111111111111111111111111111111111111111111111111111"/>
          <w:rFonts w:ascii="Calibri" w:eastAsia="BAAAAA+ArialMT" w:hAnsi="Calibri" w:cs="Arial"/>
          <w:b w:val="0"/>
          <w:bCs w:val="0"/>
          <w:color w:val="000000"/>
          <w:kern w:val="1"/>
          <w:sz w:val="22"/>
          <w:szCs w:val="22"/>
          <w:lang w:eastAsia="ar-SA"/>
        </w:rPr>
        <w:t>nformações Adicionais</w:t>
      </w:r>
    </w:p>
    <w:p w14:paraId="550F7C4D" w14:textId="30ED490C" w:rsidR="006D54FE" w:rsidRPr="008F4FE4"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8F4FE4">
        <w:rPr>
          <w:rFonts w:ascii="Calibri" w:hAnsi="Calibri"/>
          <w:b w:val="0"/>
          <w:color w:val="auto"/>
        </w:rPr>
        <w:t>Todas as Notas Fiscais de aquisição de bens ou mercadorias deverão</w:t>
      </w:r>
      <w:r>
        <w:rPr>
          <w:rFonts w:ascii="Calibri" w:hAnsi="Calibri"/>
          <w:b w:val="0"/>
          <w:color w:val="auto"/>
        </w:rPr>
        <w:t xml:space="preserve"> ser emitidas e apresentadas à</w:t>
      </w:r>
      <w:r w:rsidRPr="008F4FE4">
        <w:rPr>
          <w:rFonts w:ascii="Calibri" w:hAnsi="Calibri"/>
          <w:b w:val="0"/>
          <w:color w:val="auto"/>
        </w:rPr>
        <w:t xml:space="preserve"> T</w:t>
      </w:r>
      <w:r>
        <w:rPr>
          <w:rFonts w:ascii="Calibri" w:hAnsi="Calibri"/>
          <w:b w:val="0"/>
          <w:color w:val="auto"/>
        </w:rPr>
        <w:t>elebras</w:t>
      </w:r>
      <w:r w:rsidRPr="008F4FE4">
        <w:rPr>
          <w:rFonts w:ascii="Calibri" w:hAnsi="Calibri"/>
          <w:b w:val="0"/>
          <w:color w:val="auto"/>
        </w:rPr>
        <w:t xml:space="preserve"> obedecendo ao CALENDARIO MENSAL DE ENTREGA DE DOCUMENTOS FISCAIS. Caso a </w:t>
      </w:r>
      <w:r w:rsidR="00DC6B88">
        <w:rPr>
          <w:rFonts w:ascii="Calibri" w:hAnsi="Calibri"/>
          <w:b w:val="0"/>
          <w:color w:val="auto"/>
        </w:rPr>
        <w:t xml:space="preserve">efetiva </w:t>
      </w:r>
      <w:r w:rsidRPr="008F4FE4">
        <w:rPr>
          <w:rFonts w:ascii="Calibri" w:hAnsi="Calibri"/>
          <w:b w:val="0"/>
          <w:color w:val="auto"/>
        </w:rPr>
        <w:t xml:space="preserve">entrega não esteja prevista para o período </w:t>
      </w:r>
      <w:r w:rsidR="00DC6B88">
        <w:rPr>
          <w:rFonts w:ascii="Calibri" w:hAnsi="Calibri"/>
          <w:b w:val="0"/>
          <w:color w:val="auto"/>
        </w:rPr>
        <w:t xml:space="preserve">(mês) </w:t>
      </w:r>
      <w:r w:rsidRPr="008F4FE4">
        <w:rPr>
          <w:rFonts w:ascii="Calibri" w:hAnsi="Calibri"/>
          <w:b w:val="0"/>
          <w:color w:val="auto"/>
        </w:rPr>
        <w:t xml:space="preserve">corrente, favor programar </w:t>
      </w:r>
      <w:r w:rsidR="00DC6B88">
        <w:rPr>
          <w:rFonts w:ascii="Calibri" w:hAnsi="Calibri"/>
          <w:b w:val="0"/>
          <w:color w:val="auto"/>
        </w:rPr>
        <w:t>a entrega dos materiais</w:t>
      </w:r>
      <w:r w:rsidRPr="008F4FE4">
        <w:rPr>
          <w:rFonts w:ascii="Calibri" w:hAnsi="Calibri"/>
          <w:b w:val="0"/>
          <w:color w:val="auto"/>
        </w:rPr>
        <w:t xml:space="preserve"> e a emissão da Nota Fiscal para o 1</w:t>
      </w:r>
      <w:r>
        <w:rPr>
          <w:rFonts w:ascii="Calibri" w:hAnsi="Calibri"/>
          <w:b w:val="0"/>
          <w:color w:val="auto"/>
        </w:rPr>
        <w:t xml:space="preserve">º </w:t>
      </w:r>
      <w:r w:rsidRPr="008F4FE4">
        <w:rPr>
          <w:rFonts w:ascii="Calibri" w:hAnsi="Calibri"/>
          <w:b w:val="0"/>
          <w:color w:val="auto"/>
        </w:rPr>
        <w:t>dia útil do mês subsequente.</w:t>
      </w:r>
    </w:p>
    <w:p w14:paraId="4E206F83" w14:textId="77777777" w:rsidR="006D54FE" w:rsidRPr="008F4FE4"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8F4FE4">
        <w:rPr>
          <w:rFonts w:ascii="Calibri" w:hAnsi="Calibri"/>
          <w:b w:val="0"/>
          <w:color w:val="auto"/>
        </w:rPr>
        <w:t>Por determinação da Diretoria Financeira, o prazo de recebimento dos documentos fiscais também dever</w:t>
      </w:r>
      <w:r>
        <w:rPr>
          <w:rFonts w:ascii="Calibri" w:hAnsi="Calibri"/>
          <w:b w:val="0"/>
          <w:color w:val="auto"/>
        </w:rPr>
        <w:t>á</w:t>
      </w:r>
      <w:r w:rsidRPr="008F4FE4">
        <w:rPr>
          <w:rFonts w:ascii="Calibri" w:hAnsi="Calibri"/>
          <w:b w:val="0"/>
          <w:color w:val="auto"/>
        </w:rPr>
        <w:t xml:space="preserve"> obedecer ao cronograma anual aprovado em Reunião</w:t>
      </w:r>
      <w:r>
        <w:rPr>
          <w:rFonts w:ascii="Calibri" w:hAnsi="Calibri"/>
          <w:b w:val="0"/>
          <w:color w:val="auto"/>
        </w:rPr>
        <w:t xml:space="preserve"> de Diretoria da Telebras</w:t>
      </w:r>
      <w:r w:rsidRPr="008F4FE4">
        <w:rPr>
          <w:rFonts w:ascii="Calibri" w:hAnsi="Calibri"/>
          <w:b w:val="0"/>
          <w:color w:val="auto"/>
        </w:rPr>
        <w:t>, a ser publicado a cada início do exercício fiscal.</w:t>
      </w:r>
    </w:p>
    <w:p w14:paraId="4D62D0C0" w14:textId="77777777" w:rsidR="006D54FE" w:rsidRPr="008F4FE4"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8F4FE4">
        <w:rPr>
          <w:rFonts w:ascii="Calibri" w:hAnsi="Calibri"/>
          <w:b w:val="0"/>
          <w:color w:val="auto"/>
        </w:rPr>
        <w:t>Todas as orientações citadas neste documento estão embasadas na legislação vigente nas esferas Federal e Estadual, sendo estas sujeitas a alterações a qualquer tempo.</w:t>
      </w:r>
    </w:p>
    <w:p w14:paraId="62EF3F9F" w14:textId="1603355D" w:rsidR="006D54FE" w:rsidRDefault="006D54FE" w:rsidP="006D54FE">
      <w:pPr>
        <w:pStyle w:val="Ttulo3"/>
        <w:keepNext w:val="0"/>
        <w:keepLines w:val="0"/>
        <w:suppressAutoHyphens/>
        <w:spacing w:before="0" w:after="80" w:line="100" w:lineRule="atLeast"/>
        <w:ind w:left="1135" w:hanging="851"/>
        <w:jc w:val="both"/>
        <w:rPr>
          <w:rFonts w:ascii="Calibri" w:hAnsi="Calibri"/>
          <w:b w:val="0"/>
          <w:color w:val="auto"/>
        </w:rPr>
      </w:pPr>
      <w:r w:rsidRPr="008F4FE4">
        <w:rPr>
          <w:rFonts w:ascii="Calibri" w:hAnsi="Calibri"/>
          <w:b w:val="0"/>
          <w:color w:val="auto"/>
        </w:rPr>
        <w:t xml:space="preserve">Este documento trata as situações de forma genérica. Os casos omissos </w:t>
      </w:r>
      <w:r w:rsidR="00DC6B88">
        <w:rPr>
          <w:rFonts w:ascii="Calibri" w:hAnsi="Calibri"/>
          <w:b w:val="0"/>
          <w:color w:val="auto"/>
        </w:rPr>
        <w:t>serão avaliados</w:t>
      </w:r>
      <w:r w:rsidRPr="008F4FE4">
        <w:rPr>
          <w:rFonts w:ascii="Calibri" w:hAnsi="Calibri"/>
          <w:b w:val="0"/>
          <w:color w:val="auto"/>
        </w:rPr>
        <w:t xml:space="preserve"> individualmente. </w:t>
      </w:r>
      <w:r w:rsidR="00DC6B88">
        <w:rPr>
          <w:rFonts w:ascii="Calibri" w:hAnsi="Calibri"/>
          <w:b w:val="0"/>
          <w:color w:val="auto"/>
        </w:rPr>
        <w:t xml:space="preserve">As presentes </w:t>
      </w:r>
      <w:r w:rsidRPr="008F4FE4">
        <w:rPr>
          <w:rFonts w:ascii="Calibri" w:hAnsi="Calibri"/>
          <w:b w:val="0"/>
          <w:color w:val="auto"/>
        </w:rPr>
        <w:t>orientações não eximem o fornecedor de encaminhar outros documentos ou informações aqui não especificados</w:t>
      </w:r>
      <w:r w:rsidR="00DC6B88">
        <w:rPr>
          <w:rFonts w:ascii="Calibri" w:hAnsi="Calibri"/>
          <w:b w:val="0"/>
          <w:color w:val="auto"/>
        </w:rPr>
        <w:t xml:space="preserve"> e legalmente exigíveis</w:t>
      </w:r>
      <w:r w:rsidRPr="008F4FE4">
        <w:rPr>
          <w:rFonts w:ascii="Calibri" w:hAnsi="Calibri"/>
          <w:b w:val="0"/>
          <w:color w:val="auto"/>
        </w:rPr>
        <w:t>, assim como do conhecimento de toda a legislação ora tomada por base.</w:t>
      </w:r>
      <w:bookmarkEnd w:id="46"/>
      <w:bookmarkEnd w:id="47"/>
      <w:bookmarkEnd w:id="48"/>
      <w:bookmarkEnd w:id="49"/>
      <w:bookmarkEnd w:id="50"/>
      <w:bookmarkEnd w:id="51"/>
      <w:bookmarkEnd w:id="52"/>
    </w:p>
    <w:p w14:paraId="0F68A9DB" w14:textId="77777777" w:rsidR="00627C1C" w:rsidRDefault="00627C1C" w:rsidP="00627C1C"/>
    <w:p w14:paraId="3D48EA09" w14:textId="77777777" w:rsidR="00627C1C" w:rsidRDefault="00627C1C" w:rsidP="00627C1C"/>
    <w:p w14:paraId="31472CF1" w14:textId="77777777" w:rsidR="00627C1C" w:rsidRDefault="00627C1C" w:rsidP="00627C1C"/>
    <w:p w14:paraId="1293F2F1" w14:textId="77777777" w:rsidR="00627C1C" w:rsidRDefault="00627C1C" w:rsidP="00627C1C"/>
    <w:p w14:paraId="50DBD5C6" w14:textId="77777777" w:rsidR="00627C1C" w:rsidRPr="00627C1C" w:rsidRDefault="00627C1C" w:rsidP="00627C1C"/>
    <w:p w14:paraId="1CA4FF0C" w14:textId="77777777" w:rsidR="006D54FE" w:rsidRPr="00AE1511" w:rsidRDefault="006D54FE" w:rsidP="006D54FE">
      <w:pPr>
        <w:pStyle w:val="Ttulo1"/>
      </w:pPr>
      <w:bookmarkStart w:id="53" w:name="_Toc435711681"/>
      <w:bookmarkStart w:id="54" w:name="_Toc436772782"/>
      <w:r w:rsidRPr="00AE1511">
        <w:lastRenderedPageBreak/>
        <w:t>ORIENTAÇÕES GERAIS PARA A EMISSÃO DE NOTAS FISCAIS DE SERVIÇOS À TELEBRAS</w:t>
      </w:r>
      <w:bookmarkEnd w:id="53"/>
      <w:bookmarkEnd w:id="54"/>
    </w:p>
    <w:p w14:paraId="00D93B57" w14:textId="77777777" w:rsidR="006D54FE" w:rsidRPr="00F01C86"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Objetivo</w:t>
      </w:r>
    </w:p>
    <w:p w14:paraId="28C63320"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Orientar as Pessoas Jurídicas, prestadoras de serviços, bem como as áreas interessadas da Telebras, quanto à correta emissão de documentos fiscais, objetivando a minimização de risco fiscal e a otimização nos processos de pagamento e demais rotinas internas da Empresa.</w:t>
      </w:r>
    </w:p>
    <w:p w14:paraId="56A42725" w14:textId="77777777" w:rsidR="006D54FE" w:rsidRPr="00F01C86"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Documentos Fiscais Válidos</w:t>
      </w:r>
    </w:p>
    <w:p w14:paraId="727E9795" w14:textId="6056D65D"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 xml:space="preserve">Considera-se documento de prestação de serviço* “válido”, para fins de registro contábil e fiscal, aquele que possua autorização do órgão competente (Prefeituras Municipais) e DF. </w:t>
      </w:r>
    </w:p>
    <w:p w14:paraId="7D8A2F41" w14:textId="77777777" w:rsidR="006D54FE" w:rsidRPr="00F01C86" w:rsidRDefault="006D54FE" w:rsidP="006D54FE">
      <w:pPr>
        <w:ind w:left="427" w:firstLine="708"/>
        <w:jc w:val="both"/>
        <w:rPr>
          <w:rFonts w:asciiTheme="minorHAnsi" w:hAnsiTheme="minorHAnsi" w:cs="Arial"/>
          <w:bCs/>
          <w:i/>
          <w:sz w:val="16"/>
          <w:szCs w:val="16"/>
        </w:rPr>
      </w:pPr>
      <w:r w:rsidRPr="00F01C86">
        <w:rPr>
          <w:rFonts w:asciiTheme="minorHAnsi" w:hAnsiTheme="minorHAnsi" w:cs="Arial"/>
          <w:bCs/>
          <w:i/>
          <w:sz w:val="16"/>
          <w:szCs w:val="16"/>
        </w:rPr>
        <w:t xml:space="preserve">   *</w:t>
      </w:r>
      <w:r w:rsidRPr="00F01C86">
        <w:rPr>
          <w:rFonts w:asciiTheme="minorHAnsi" w:hAnsiTheme="minorHAnsi" w:cs="Arial"/>
          <w:b/>
          <w:bCs/>
          <w:i/>
          <w:sz w:val="16"/>
          <w:szCs w:val="16"/>
        </w:rPr>
        <w:t>prestação de serviços:</w:t>
      </w:r>
      <w:r w:rsidRPr="00F01C86">
        <w:rPr>
          <w:rFonts w:asciiTheme="minorHAnsi" w:hAnsiTheme="minorHAnsi" w:cs="Arial"/>
          <w:bCs/>
          <w:i/>
          <w:sz w:val="16"/>
          <w:szCs w:val="16"/>
        </w:rPr>
        <w:t xml:space="preserve"> aqueles listados na Lei Complementar nº 116/03.</w:t>
      </w:r>
    </w:p>
    <w:p w14:paraId="3943C1D5" w14:textId="77777777" w:rsidR="006D54FE" w:rsidRPr="00F01C86"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Informações Gerais da Nota Fiscal de Serviços</w:t>
      </w:r>
    </w:p>
    <w:p w14:paraId="776FCD89"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Dados do Tomador de Serviços:</w:t>
      </w:r>
    </w:p>
    <w:p w14:paraId="172CF3B6" w14:textId="53B4EC60" w:rsidR="006D54FE" w:rsidRPr="00F01C86"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01C86">
        <w:rPr>
          <w:rFonts w:asciiTheme="minorHAnsi" w:hAnsiTheme="minorHAnsi"/>
          <w:color w:val="auto"/>
        </w:rPr>
        <w:t xml:space="preserve">A Telebras, sociedade de economia mista, com fins públicos e sociais e também lucrativos tem sua sede em Brasília – DF e possui outras Filiais localizadas </w:t>
      </w:r>
      <w:r w:rsidR="00DC6B88">
        <w:rPr>
          <w:rFonts w:asciiTheme="minorHAnsi" w:hAnsiTheme="minorHAnsi"/>
          <w:color w:val="auto"/>
        </w:rPr>
        <w:t>nas demais</w:t>
      </w:r>
      <w:r w:rsidR="00DC6B88" w:rsidRPr="00F01C86">
        <w:rPr>
          <w:rFonts w:asciiTheme="minorHAnsi" w:hAnsiTheme="minorHAnsi"/>
          <w:color w:val="auto"/>
        </w:rPr>
        <w:t xml:space="preserve"> </w:t>
      </w:r>
      <w:r w:rsidRPr="00F01C86">
        <w:rPr>
          <w:rFonts w:asciiTheme="minorHAnsi" w:hAnsiTheme="minorHAnsi"/>
          <w:color w:val="auto"/>
        </w:rPr>
        <w:t>unidades federativas.</w:t>
      </w:r>
    </w:p>
    <w:p w14:paraId="328E592C" w14:textId="77777777" w:rsidR="006D54FE" w:rsidRPr="00F01C86"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01C86">
        <w:rPr>
          <w:rFonts w:asciiTheme="minorHAnsi" w:hAnsiTheme="minorHAnsi"/>
          <w:color w:val="auto"/>
        </w:rPr>
        <w:t>A emissão de documentos fiscais à Telebras deverá ocorrer da seguinte forma:</w:t>
      </w:r>
    </w:p>
    <w:p w14:paraId="19FFAE79" w14:textId="7E950298" w:rsidR="006D54FE" w:rsidRPr="00F01C86"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F01C86">
        <w:rPr>
          <w:rFonts w:asciiTheme="minorHAnsi" w:hAnsiTheme="minorHAnsi" w:cs="Arial"/>
          <w:b/>
          <w:color w:val="auto"/>
        </w:rPr>
        <w:t>Serviços executados em Brasília-DF:</w:t>
      </w:r>
      <w:r w:rsidRPr="00F01C86">
        <w:rPr>
          <w:rFonts w:asciiTheme="minorHAnsi" w:hAnsiTheme="minorHAnsi" w:cs="Arial"/>
          <w:color w:val="auto"/>
        </w:rPr>
        <w:t xml:space="preserve"> A emissão deverá ocorrer para a sede da empresa, situada em Brasília/DF</w:t>
      </w:r>
      <w:r w:rsidR="00DC6B88">
        <w:rPr>
          <w:rFonts w:asciiTheme="minorHAnsi" w:hAnsiTheme="minorHAnsi" w:cs="Arial"/>
          <w:color w:val="auto"/>
        </w:rPr>
        <w:t xml:space="preserve">. Usar CNPJ Matriz. </w:t>
      </w:r>
    </w:p>
    <w:p w14:paraId="00D5285C" w14:textId="6F34B604" w:rsidR="006D54FE" w:rsidRPr="00F01C86"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F01C86">
        <w:rPr>
          <w:rFonts w:asciiTheme="minorHAnsi" w:hAnsiTheme="minorHAnsi" w:cs="Arial"/>
          <w:b/>
          <w:color w:val="auto"/>
        </w:rPr>
        <w:t>Serviços executados nos Escritórios Regionais</w:t>
      </w:r>
      <w:r w:rsidRPr="00F01C86">
        <w:rPr>
          <w:rFonts w:asciiTheme="minorHAnsi" w:hAnsiTheme="minorHAnsi" w:cs="Arial"/>
          <w:color w:val="auto"/>
        </w:rPr>
        <w:t>: A emissão deverá ocorrer para a Filial da Telebras</w:t>
      </w:r>
      <w:r w:rsidR="00DC6B88">
        <w:rPr>
          <w:rFonts w:asciiTheme="minorHAnsi" w:hAnsiTheme="minorHAnsi" w:cs="Arial"/>
          <w:color w:val="auto"/>
        </w:rPr>
        <w:t xml:space="preserve"> onde o serviço foi prestado. Usar CNPJ Filial. </w:t>
      </w:r>
      <w:r w:rsidRPr="00F01C86">
        <w:rPr>
          <w:rFonts w:asciiTheme="minorHAnsi" w:hAnsiTheme="minorHAnsi" w:cs="Arial"/>
          <w:color w:val="auto"/>
        </w:rPr>
        <w:t xml:space="preserve"> </w:t>
      </w:r>
    </w:p>
    <w:p w14:paraId="0C7A0114" w14:textId="782B94B2" w:rsidR="006D54FE" w:rsidRPr="00F01C86"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F01C86">
        <w:rPr>
          <w:rFonts w:asciiTheme="minorHAnsi" w:hAnsiTheme="minorHAnsi" w:cs="Arial"/>
          <w:b/>
          <w:color w:val="auto"/>
        </w:rPr>
        <w:t>Serviços executados em Sites ou POP’s</w:t>
      </w:r>
      <w:r w:rsidRPr="00F01C86">
        <w:rPr>
          <w:rFonts w:asciiTheme="minorHAnsi" w:hAnsiTheme="minorHAnsi" w:cs="Arial"/>
          <w:color w:val="auto"/>
        </w:rPr>
        <w:t>: A emissão deverá ocorrer para a Filial da Telebras localizada na capital do estado onde se encontra o site ou a obra. O Local efetivo da prestação deverá vir destacado no corpo da Nota Fiscal.</w:t>
      </w:r>
      <w:r w:rsidR="00DC6B88">
        <w:rPr>
          <w:rFonts w:asciiTheme="minorHAnsi" w:hAnsiTheme="minorHAnsi" w:cs="Arial"/>
          <w:color w:val="auto"/>
        </w:rPr>
        <w:t xml:space="preserve"> Usar CNPJ Filial. </w:t>
      </w:r>
    </w:p>
    <w:p w14:paraId="3F8823D3" w14:textId="77777777" w:rsidR="006D54FE" w:rsidRPr="00F01C86" w:rsidRDefault="006D54FE" w:rsidP="006D54FE">
      <w:pPr>
        <w:pStyle w:val="Ttulo2"/>
        <w:keepNext w:val="0"/>
        <w:keepLines w:val="0"/>
        <w:numPr>
          <w:ilvl w:val="0"/>
          <w:numId w:val="0"/>
        </w:numPr>
        <w:suppressAutoHyphens/>
        <w:spacing w:before="0" w:after="120" w:line="100" w:lineRule="atLeast"/>
        <w:ind w:left="709"/>
        <w:jc w:val="both"/>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i/>
          <w:color w:val="000000"/>
          <w:kern w:val="1"/>
          <w:sz w:val="22"/>
          <w:szCs w:val="22"/>
          <w:lang w:eastAsia="ar-SA"/>
        </w:rPr>
        <w:t>NOTA:</w:t>
      </w:r>
      <w:r w:rsidRPr="00F01C86">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t xml:space="preserve"> Para os casos de prestação de serviços em dois ou mais municípios, as notas fiscais deverão ser emitidas de forma segregada, ou seja, uma nota fiscal para cada município onde houver a prestação dos serviços, obedecendo às premissas acima.</w:t>
      </w:r>
    </w:p>
    <w:p w14:paraId="64D32689"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Descrição dos Serviços:</w:t>
      </w:r>
    </w:p>
    <w:p w14:paraId="137A45DE" w14:textId="77777777" w:rsidR="006D54FE" w:rsidRPr="00F01C86"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01C86">
        <w:rPr>
          <w:rFonts w:asciiTheme="minorHAnsi" w:hAnsiTheme="minorHAnsi"/>
          <w:color w:val="auto"/>
        </w:rPr>
        <w:t xml:space="preserve">A descrição do(s) serviço(s) deverá ser feita de maneira clara, permitindo uma perfeita identificação do(s) mesmo(s), sempre de acordo com o contrato firmado entre o Prestador e a Telebras, observando ainda a adequação de sua natureza à lista de serviços </w:t>
      </w:r>
      <w:bookmarkStart w:id="55" w:name="anexo"/>
      <w:bookmarkEnd w:id="55"/>
      <w:r w:rsidRPr="00F01C86">
        <w:rPr>
          <w:rFonts w:asciiTheme="minorHAnsi" w:hAnsiTheme="minorHAnsi"/>
          <w:color w:val="auto"/>
        </w:rPr>
        <w:t>anexa à Lei Complementar nº 116, de 31 de julho de 2003.</w:t>
      </w:r>
    </w:p>
    <w:p w14:paraId="54D6FEEF"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Local da Prestação dos Serviços:</w:t>
      </w:r>
    </w:p>
    <w:p w14:paraId="56FEF3E2" w14:textId="77777777" w:rsidR="006D54FE" w:rsidRPr="00F01C86"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98156D">
        <w:rPr>
          <w:rFonts w:asciiTheme="minorHAnsi" w:hAnsiTheme="minorHAnsi"/>
          <w:b/>
          <w:color w:val="auto"/>
        </w:rPr>
        <w:t>É obrigatória a menção ao local da prestação dos serviços (Município da Prestação).</w:t>
      </w:r>
      <w:r w:rsidRPr="00F01C86">
        <w:rPr>
          <w:rFonts w:asciiTheme="minorHAnsi" w:hAnsiTheme="minorHAnsi"/>
          <w:color w:val="auto"/>
        </w:rPr>
        <w:t xml:space="preserve"> Esta informação deve estar de acordo com o contrato. Em caso de inconformidade, o documento não será aceito, sendo necessária a substituição da Nota Fiscal.</w:t>
      </w:r>
    </w:p>
    <w:p w14:paraId="0DDF15DF" w14:textId="77777777" w:rsidR="006D54FE" w:rsidRPr="00F01C86" w:rsidRDefault="006D54FE" w:rsidP="006D54FE">
      <w:pPr>
        <w:pStyle w:val="Ttulo2"/>
        <w:keepNext w:val="0"/>
        <w:keepLines w:val="0"/>
        <w:numPr>
          <w:ilvl w:val="0"/>
          <w:numId w:val="0"/>
        </w:numPr>
        <w:suppressAutoHyphens/>
        <w:spacing w:before="0" w:after="120" w:line="100" w:lineRule="atLeast"/>
        <w:ind w:left="709"/>
        <w:jc w:val="both"/>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i/>
          <w:color w:val="000000"/>
          <w:kern w:val="1"/>
          <w:sz w:val="22"/>
          <w:szCs w:val="22"/>
          <w:lang w:eastAsia="ar-SA"/>
        </w:rPr>
        <w:t>NOTA</w:t>
      </w:r>
      <w:r w:rsidRPr="00F01C86">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t>: Não serão aceitas notas fiscais que constem informações insuficientes à identificação do Município ou de forma genérica, etc.</w:t>
      </w:r>
    </w:p>
    <w:p w14:paraId="4256CDA6"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Competência:</w:t>
      </w:r>
    </w:p>
    <w:p w14:paraId="171C37A4" w14:textId="77777777" w:rsidR="006D54FE" w:rsidRPr="00F01C86"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01C86">
        <w:rPr>
          <w:rFonts w:asciiTheme="minorHAnsi" w:hAnsiTheme="minorHAnsi"/>
          <w:color w:val="auto"/>
        </w:rPr>
        <w:t xml:space="preserve">O momento do registro contábil de gastos e investimentos, bem como o fato gerador de alguns tributos incidentes sobre a prestação de serviços, obedece à data de emissão da nota fiscal, razão por que os documentos fiscais somente serão aceitos quando enviados dentro do mês da sua emissão. </w:t>
      </w:r>
    </w:p>
    <w:p w14:paraId="308F5C5B" w14:textId="77777777" w:rsidR="006D54FE" w:rsidRPr="00F01C86" w:rsidRDefault="006D54FE" w:rsidP="006D54FE">
      <w:pPr>
        <w:ind w:left="284"/>
        <w:jc w:val="both"/>
        <w:rPr>
          <w:rFonts w:asciiTheme="minorHAnsi" w:hAnsiTheme="minorHAnsi" w:cs="Arial"/>
          <w:bCs/>
        </w:rPr>
      </w:pPr>
    </w:p>
    <w:p w14:paraId="06D6D75E" w14:textId="77777777" w:rsidR="006D54FE" w:rsidRPr="00F01C86" w:rsidRDefault="006D54FE" w:rsidP="006D54FE">
      <w:pPr>
        <w:pStyle w:val="Ttulo2"/>
        <w:keepNext w:val="0"/>
        <w:keepLines w:val="0"/>
        <w:numPr>
          <w:ilvl w:val="0"/>
          <w:numId w:val="0"/>
        </w:numPr>
        <w:suppressAutoHyphens/>
        <w:spacing w:before="0" w:after="120" w:line="100" w:lineRule="atLeast"/>
        <w:ind w:left="709"/>
        <w:jc w:val="both"/>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i/>
          <w:color w:val="000000"/>
          <w:kern w:val="1"/>
          <w:sz w:val="22"/>
          <w:szCs w:val="22"/>
          <w:lang w:eastAsia="ar-SA"/>
        </w:rPr>
        <w:lastRenderedPageBreak/>
        <w:t>NOTA</w:t>
      </w:r>
      <w:r w:rsidRPr="00F01C86">
        <w:rPr>
          <w:rStyle w:val="WW-Absatz-Standardschriftart1111111111111111111111111111111111111111111111111111111111111111111111111111111111111111111111111"/>
          <w:rFonts w:asciiTheme="minorHAnsi" w:eastAsia="BAAAAA+ArialMT" w:hAnsiTheme="minorHAnsi"/>
          <w:b w:val="0"/>
          <w:i/>
          <w:color w:val="000000"/>
          <w:kern w:val="1"/>
          <w:sz w:val="22"/>
          <w:szCs w:val="22"/>
          <w:lang w:eastAsia="ar-SA"/>
        </w:rPr>
        <w:t xml:space="preserve">: É importante a observância de que, nos casos em que o período da prestação de serviços esteja descrito no corpo da nota fiscal, o período informado seja o mesmo da data de emissão. </w:t>
      </w:r>
    </w:p>
    <w:p w14:paraId="7B10EF7C" w14:textId="77777777" w:rsidR="006D54FE" w:rsidRPr="00F01C8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01C86">
        <w:rPr>
          <w:rFonts w:asciiTheme="minorHAnsi" w:hAnsiTheme="minorHAnsi"/>
          <w:b w:val="0"/>
          <w:color w:val="auto"/>
        </w:rPr>
        <w:t>Outras Informações:</w:t>
      </w:r>
    </w:p>
    <w:p w14:paraId="53C06D0B" w14:textId="77777777" w:rsidR="006D54FE" w:rsidRPr="00BF3784"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BF3784">
        <w:rPr>
          <w:rFonts w:asciiTheme="minorHAnsi" w:hAnsiTheme="minorHAnsi"/>
          <w:color w:val="auto"/>
        </w:rPr>
        <w:t>Informações relativas às retenções na fonte, informações contratuais, isenções ou benefícios fiscais** entre outras, deverão ser descritas no corpo do documento fiscal.</w:t>
      </w:r>
    </w:p>
    <w:p w14:paraId="182428B9" w14:textId="77777777" w:rsidR="006D54FE" w:rsidRPr="00BF3784" w:rsidRDefault="006D54FE" w:rsidP="006D54FE">
      <w:pPr>
        <w:pStyle w:val="Ttulo4"/>
        <w:keepNext w:val="0"/>
        <w:keepLines w:val="0"/>
        <w:numPr>
          <w:ilvl w:val="0"/>
          <w:numId w:val="0"/>
        </w:numPr>
        <w:suppressAutoHyphens/>
        <w:spacing w:before="0" w:after="60" w:line="100" w:lineRule="atLeast"/>
        <w:ind w:left="2127"/>
        <w:jc w:val="both"/>
        <w:rPr>
          <w:rFonts w:asciiTheme="minorHAnsi" w:hAnsiTheme="minorHAnsi"/>
          <w:color w:val="auto"/>
          <w:sz w:val="16"/>
          <w:szCs w:val="16"/>
        </w:rPr>
      </w:pPr>
      <w:r w:rsidRPr="00BF3784">
        <w:rPr>
          <w:rFonts w:asciiTheme="minorHAnsi" w:hAnsiTheme="minorHAnsi"/>
          <w:color w:val="auto"/>
          <w:sz w:val="16"/>
          <w:szCs w:val="16"/>
        </w:rPr>
        <w:t>**Isenções ou benefícios fiscais: Quando aplicável ao ISSQN, o prestador de serviços deverá apresentar, a cada faturamento, cópia autenticada do documento comprobatório emitido pela Prefeitura à Telebras.</w:t>
      </w:r>
    </w:p>
    <w:p w14:paraId="3E3AFFFF" w14:textId="77777777" w:rsidR="006D54FE" w:rsidRPr="00BF3784" w:rsidRDefault="006D54FE" w:rsidP="006D54FE">
      <w:pPr>
        <w:pStyle w:val="Ttulo2"/>
        <w:keepNext w:val="0"/>
        <w:keepLines w:val="0"/>
        <w:suppressAutoHyphens/>
        <w:spacing w:before="0" w:after="12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BF3784">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Tributos Incidentes sobre Prestação de Serviços</w:t>
      </w:r>
    </w:p>
    <w:p w14:paraId="787BBBB7" w14:textId="77777777" w:rsidR="006D54FE" w:rsidRPr="00BF3784"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BF3784">
        <w:rPr>
          <w:rFonts w:asciiTheme="minorHAnsi" w:hAnsiTheme="minorHAnsi"/>
          <w:b w:val="0"/>
          <w:color w:val="auto"/>
        </w:rPr>
        <w:t>ISSQN – Imposto Sobre Serviços de Qualquer Natureza:</w:t>
      </w:r>
    </w:p>
    <w:p w14:paraId="3DDD52C4" w14:textId="77777777" w:rsidR="006D54FE" w:rsidRPr="00BF3784"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BF3784">
        <w:rPr>
          <w:rFonts w:asciiTheme="minorHAnsi" w:hAnsiTheme="minorHAnsi"/>
          <w:color w:val="auto"/>
        </w:rPr>
        <w:t>Base de Cálculo</w:t>
      </w:r>
    </w:p>
    <w:p w14:paraId="6EBD09A2" w14:textId="77777777" w:rsidR="006D54FE" w:rsidRPr="00BF3784"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BF3784">
        <w:rPr>
          <w:rFonts w:asciiTheme="minorHAnsi" w:hAnsiTheme="minorHAnsi" w:cs="Arial"/>
          <w:color w:val="auto"/>
        </w:rPr>
        <w:t>A base de cálculo é o valor total do serviço, incluídos os montantes de materiais aplicados*, das subcontratações e subempreitadas.</w:t>
      </w:r>
    </w:p>
    <w:p w14:paraId="65278349" w14:textId="77777777" w:rsidR="006D54FE" w:rsidRPr="00F01C86" w:rsidRDefault="006D54FE" w:rsidP="006D54FE">
      <w:pPr>
        <w:tabs>
          <w:tab w:val="left" w:pos="2694"/>
        </w:tabs>
        <w:ind w:left="2552"/>
        <w:jc w:val="both"/>
        <w:rPr>
          <w:rFonts w:asciiTheme="minorHAnsi" w:hAnsiTheme="minorHAnsi" w:cs="Arial"/>
          <w:i/>
          <w:u w:val="single"/>
        </w:rPr>
      </w:pPr>
      <w:r w:rsidRPr="00F01C86">
        <w:rPr>
          <w:rFonts w:asciiTheme="minorHAnsi" w:hAnsiTheme="minorHAnsi" w:cs="Arial"/>
          <w:b/>
          <w:bCs/>
          <w:i/>
        </w:rPr>
        <w:t>*</w:t>
      </w:r>
      <w:r w:rsidRPr="00BF3784">
        <w:rPr>
          <w:rFonts w:asciiTheme="minorHAnsi" w:hAnsiTheme="minorHAnsi" w:cs="Arial"/>
          <w:i/>
          <w:sz w:val="16"/>
          <w:szCs w:val="16"/>
        </w:rPr>
        <w:t>Alguns municípios, não permitem a dedução</w:t>
      </w:r>
      <w:r w:rsidRPr="00BF3784">
        <w:rPr>
          <w:rFonts w:asciiTheme="minorHAnsi" w:hAnsiTheme="minorHAnsi" w:cs="Arial"/>
          <w:bCs/>
          <w:i/>
          <w:sz w:val="16"/>
          <w:szCs w:val="16"/>
        </w:rPr>
        <w:t xml:space="preserve"> de</w:t>
      </w:r>
      <w:r w:rsidRPr="00BF3784">
        <w:rPr>
          <w:rFonts w:asciiTheme="minorHAnsi" w:hAnsiTheme="minorHAnsi" w:cs="Arial"/>
          <w:i/>
          <w:sz w:val="16"/>
          <w:szCs w:val="16"/>
        </w:rPr>
        <w:t xml:space="preserve"> valores de materiais aplicados na prestação dos serviços previstos nos itens 7.02 e 7.05 da lista anexa a Lei Complementar nº 116/2003. Se houver materiais aplicados, deverão ser destacados os valores, embora o imposto incida sobre o valor total da nota fiscal</w:t>
      </w:r>
      <w:r w:rsidRPr="00F01C86">
        <w:rPr>
          <w:rFonts w:asciiTheme="minorHAnsi" w:hAnsiTheme="minorHAnsi" w:cs="Arial"/>
          <w:i/>
        </w:rPr>
        <w:t>.</w:t>
      </w:r>
    </w:p>
    <w:p w14:paraId="37E4760A" w14:textId="77777777" w:rsidR="006D54FE" w:rsidRPr="00F8150D"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8150D">
        <w:rPr>
          <w:rFonts w:asciiTheme="minorHAnsi" w:hAnsiTheme="minorHAnsi"/>
          <w:color w:val="auto"/>
        </w:rPr>
        <w:t>Local de Incidência do ISSQN</w:t>
      </w:r>
    </w:p>
    <w:p w14:paraId="52913466" w14:textId="77777777" w:rsidR="006D54FE" w:rsidRPr="00F8150D"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F8150D">
        <w:rPr>
          <w:rFonts w:asciiTheme="minorHAnsi" w:hAnsiTheme="minorHAnsi" w:cs="Arial"/>
          <w:color w:val="auto"/>
        </w:rPr>
        <w:t xml:space="preserve"> O local de incidência do ISSQN obedece aos artigos 3º e 4º da Lei Complementar 116/2003, que determinam que o ISSQN será devido no local da prestação. </w:t>
      </w:r>
    </w:p>
    <w:p w14:paraId="279413EF" w14:textId="77777777" w:rsidR="006D54FE" w:rsidRPr="00F8150D" w:rsidRDefault="006D54FE" w:rsidP="006D54FE">
      <w:pPr>
        <w:pStyle w:val="Ttulo5"/>
        <w:keepNext w:val="0"/>
        <w:keepLines w:val="0"/>
        <w:numPr>
          <w:ilvl w:val="0"/>
          <w:numId w:val="0"/>
        </w:numPr>
        <w:suppressAutoHyphens/>
        <w:spacing w:before="0" w:after="80" w:line="100" w:lineRule="atLeast"/>
        <w:ind w:left="2552"/>
        <w:jc w:val="both"/>
        <w:rPr>
          <w:rFonts w:asciiTheme="minorHAnsi" w:hAnsiTheme="minorHAnsi" w:cs="Arial"/>
          <w:i/>
          <w:color w:val="auto"/>
        </w:rPr>
      </w:pPr>
      <w:r w:rsidRPr="00F8150D">
        <w:rPr>
          <w:rFonts w:asciiTheme="minorHAnsi" w:hAnsiTheme="minorHAnsi" w:cs="Arial"/>
          <w:i/>
          <w:color w:val="auto"/>
        </w:rPr>
        <w:t>“...Art. 3º O serviço considera-se prestado e o imposto devido no local do estabelecimento prestador ou, na falta do estabelecimento, no local do domicílio do prestador, exceto nas hipóteses previstas nos incisos I a XXII, quando o imposto será devido no local:...”</w:t>
      </w:r>
    </w:p>
    <w:p w14:paraId="76CD7A5C" w14:textId="77777777" w:rsidR="006D54FE" w:rsidRPr="00F8150D" w:rsidRDefault="006D54FE" w:rsidP="006D54FE">
      <w:pPr>
        <w:pStyle w:val="Ttulo5"/>
        <w:keepNext w:val="0"/>
        <w:keepLines w:val="0"/>
        <w:numPr>
          <w:ilvl w:val="0"/>
          <w:numId w:val="0"/>
        </w:numPr>
        <w:suppressAutoHyphens/>
        <w:spacing w:before="0" w:after="80" w:line="100" w:lineRule="atLeast"/>
        <w:ind w:left="2552"/>
        <w:jc w:val="both"/>
        <w:rPr>
          <w:rFonts w:asciiTheme="minorHAnsi" w:hAnsiTheme="minorHAnsi" w:cs="Arial"/>
          <w:i/>
          <w:color w:val="auto"/>
        </w:rPr>
      </w:pPr>
      <w:r w:rsidRPr="00F8150D">
        <w:rPr>
          <w:rFonts w:asciiTheme="minorHAnsi" w:hAnsiTheme="minorHAnsi" w:cs="Arial"/>
          <w:i/>
          <w:color w:val="auto"/>
        </w:rPr>
        <w:t xml:space="preserve">“...Art. 4º Considera-se estabelecimento prestador </w:t>
      </w:r>
      <w:r w:rsidRPr="00F8150D">
        <w:rPr>
          <w:rFonts w:asciiTheme="minorHAnsi" w:hAnsiTheme="minorHAnsi" w:cs="Arial"/>
          <w:b/>
          <w:i/>
          <w:color w:val="auto"/>
        </w:rPr>
        <w:t>o local onde o contribuinte desenvolva a atividade de prestar serviços</w:t>
      </w:r>
      <w:r w:rsidRPr="00F8150D">
        <w:rPr>
          <w:rFonts w:asciiTheme="minorHAnsi" w:hAnsiTheme="minorHAnsi" w:cs="Arial"/>
          <w:i/>
          <w:color w:val="auto"/>
        </w:rPr>
        <w:t xml:space="preserve">, de modo permanente ou temporário, e que configure unidade econômica ou profissional, </w:t>
      </w:r>
      <w:r w:rsidRPr="00893A96">
        <w:rPr>
          <w:rFonts w:asciiTheme="minorHAnsi" w:hAnsiTheme="minorHAnsi" w:cs="Arial"/>
          <w:b/>
          <w:i/>
          <w:color w:val="000000" w:themeColor="text1"/>
        </w:rPr>
        <w:t>sendo irrelevantes para caracterizá-lo as denominações de sede, filial, agência, posto de atendimento, sucursal, escritório de representação ou contato ou quaisquer outras que venham a ser utilizadas.”</w:t>
      </w:r>
    </w:p>
    <w:p w14:paraId="43DC00A6" w14:textId="77777777" w:rsidR="006D54FE" w:rsidRPr="00F8150D" w:rsidRDefault="006D54FE" w:rsidP="006D54FE">
      <w:pPr>
        <w:ind w:left="284"/>
        <w:jc w:val="both"/>
        <w:rPr>
          <w:rFonts w:asciiTheme="minorHAnsi" w:hAnsiTheme="minorHAnsi" w:cs="Arial"/>
          <w:b/>
          <w:bCs/>
          <w:i/>
        </w:rPr>
      </w:pPr>
      <w:r w:rsidRPr="00F8150D">
        <w:rPr>
          <w:rStyle w:val="WW-Absatz-Standardschriftart1111111111111111111111111111111111111111111111111111111111111111111111111111111111111111111111111"/>
          <w:rFonts w:eastAsia="BAAAAA+ArialMT"/>
          <w:b/>
          <w:i/>
          <w:color w:val="000000"/>
          <w:kern w:val="1"/>
          <w:lang w:eastAsia="ar-SA"/>
        </w:rPr>
        <w:t>NOTA</w:t>
      </w:r>
      <w:r w:rsidRPr="00F8150D">
        <w:rPr>
          <w:rStyle w:val="WW-Absatz-Standardschriftart1111111111111111111111111111111111111111111111111111111111111111111111111111111111111111111111111"/>
          <w:rFonts w:eastAsia="BAAAAA+ArialMT"/>
          <w:i/>
          <w:color w:val="000000"/>
          <w:kern w:val="1"/>
          <w:lang w:eastAsia="ar-SA"/>
        </w:rPr>
        <w:t xml:space="preserve">: Não serão aceitos quaisquer argumentos, que visem dar entendimento diverso ao da legislação acima transcrita. </w:t>
      </w:r>
    </w:p>
    <w:p w14:paraId="6A11C96D" w14:textId="77777777" w:rsidR="006D54FE" w:rsidRPr="00F8150D"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8150D">
        <w:rPr>
          <w:rFonts w:asciiTheme="minorHAnsi" w:hAnsiTheme="minorHAnsi"/>
          <w:color w:val="auto"/>
        </w:rPr>
        <w:t>Retenção do ISSQN pela T</w:t>
      </w:r>
      <w:r>
        <w:rPr>
          <w:rFonts w:asciiTheme="minorHAnsi" w:hAnsiTheme="minorHAnsi"/>
          <w:color w:val="auto"/>
        </w:rPr>
        <w:t>elebras</w:t>
      </w:r>
    </w:p>
    <w:p w14:paraId="476954BB" w14:textId="01AA0FB4" w:rsidR="006D54FE" w:rsidRPr="008B756F"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8B756F">
        <w:rPr>
          <w:rFonts w:asciiTheme="minorHAnsi" w:hAnsiTheme="minorHAnsi" w:cs="Arial"/>
          <w:color w:val="auto"/>
        </w:rPr>
        <w:t xml:space="preserve">A Telebras é responsável tributária e substituta tributária </w:t>
      </w:r>
      <w:r w:rsidRPr="008B756F">
        <w:rPr>
          <w:rFonts w:asciiTheme="minorHAnsi" w:hAnsiTheme="minorHAnsi" w:cs="Arial"/>
          <w:b/>
          <w:color w:val="auto"/>
        </w:rPr>
        <w:t>em Brasília</w:t>
      </w:r>
      <w:r w:rsidR="0098156D" w:rsidRPr="008B756F">
        <w:rPr>
          <w:rFonts w:asciiTheme="minorHAnsi" w:hAnsiTheme="minorHAnsi" w:cs="Arial"/>
          <w:b/>
          <w:color w:val="auto"/>
        </w:rPr>
        <w:t xml:space="preserve"> e Salvador</w:t>
      </w:r>
      <w:r w:rsidRPr="008B756F">
        <w:rPr>
          <w:rFonts w:asciiTheme="minorHAnsi" w:hAnsiTheme="minorHAnsi" w:cs="Arial"/>
          <w:color w:val="auto"/>
        </w:rPr>
        <w:t>, pela retenção do ISSQN, quando da prestação de serviços nos municípios supracitados.</w:t>
      </w:r>
    </w:p>
    <w:p w14:paraId="2EE4669F" w14:textId="61EC306B" w:rsidR="006D54FE" w:rsidRPr="00F8150D" w:rsidRDefault="006D54FE" w:rsidP="006D54FE">
      <w:pPr>
        <w:ind w:left="284"/>
        <w:jc w:val="both"/>
        <w:rPr>
          <w:rStyle w:val="WW-Absatz-Standardschriftart1111111111111111111111111111111111111111111111111111111111111111111111111111111111111111111111111"/>
          <w:rFonts w:eastAsia="BAAAAA+ArialMT"/>
          <w:i/>
          <w:color w:val="000000"/>
          <w:kern w:val="1"/>
          <w:lang w:eastAsia="ar-SA"/>
        </w:rPr>
      </w:pPr>
      <w:r w:rsidRPr="00F8150D">
        <w:rPr>
          <w:rStyle w:val="WW-Absatz-Standardschriftart1111111111111111111111111111111111111111111111111111111111111111111111111111111111111111111111111"/>
          <w:rFonts w:eastAsia="BAAAAA+ArialMT"/>
          <w:b/>
          <w:i/>
          <w:color w:val="000000"/>
          <w:kern w:val="1"/>
          <w:lang w:eastAsia="ar-SA"/>
        </w:rPr>
        <w:t>NOTA</w:t>
      </w:r>
      <w:r w:rsidRPr="00F8150D">
        <w:rPr>
          <w:rStyle w:val="WW-Absatz-Standardschriftart1111111111111111111111111111111111111111111111111111111111111111111111111111111111111111111111111"/>
          <w:rFonts w:eastAsia="BAAAAA+ArialMT"/>
          <w:i/>
          <w:color w:val="000000"/>
          <w:kern w:val="1"/>
          <w:lang w:eastAsia="ar-SA"/>
        </w:rPr>
        <w:t xml:space="preserve">: O prestador optante pelo Simples Nacional deve </w:t>
      </w:r>
      <w:r w:rsidR="00D532C5">
        <w:rPr>
          <w:rStyle w:val="WW-Absatz-Standardschriftart1111111111111111111111111111111111111111111111111111111111111111111111111111111111111111111111111"/>
          <w:rFonts w:eastAsia="BAAAAA+ArialMT"/>
          <w:i/>
          <w:color w:val="000000"/>
          <w:kern w:val="1"/>
          <w:lang w:eastAsia="ar-SA"/>
        </w:rPr>
        <w:t xml:space="preserve">informar/destacar </w:t>
      </w:r>
      <w:r w:rsidRPr="00F8150D">
        <w:rPr>
          <w:rStyle w:val="WW-Absatz-Standardschriftart1111111111111111111111111111111111111111111111111111111111111111111111111111111111111111111111111"/>
          <w:rFonts w:eastAsia="BAAAAA+ArialMT"/>
          <w:i/>
          <w:color w:val="000000"/>
          <w:kern w:val="1"/>
          <w:lang w:eastAsia="ar-SA"/>
        </w:rPr>
        <w:t>a alíquota na qual está enquadrado</w:t>
      </w:r>
      <w:r w:rsidR="00D532C5" w:rsidRPr="00D532C5">
        <w:rPr>
          <w:rStyle w:val="WW-Absatz-Standardschriftart1111111111111111111111111111111111111111111111111111111111111111111111111111111111111111111111111"/>
          <w:rFonts w:eastAsia="BAAAAA+ArialMT"/>
          <w:i/>
          <w:color w:val="000000"/>
          <w:kern w:val="1"/>
          <w:lang w:eastAsia="ar-SA"/>
        </w:rPr>
        <w:t xml:space="preserve"> </w:t>
      </w:r>
      <w:r w:rsidR="00D532C5" w:rsidRPr="00F8150D">
        <w:rPr>
          <w:rStyle w:val="WW-Absatz-Standardschriftart1111111111111111111111111111111111111111111111111111111111111111111111111111111111111111111111111"/>
          <w:rFonts w:eastAsia="BAAAAA+ArialMT"/>
          <w:i/>
          <w:color w:val="000000"/>
          <w:kern w:val="1"/>
          <w:lang w:eastAsia="ar-SA"/>
        </w:rPr>
        <w:t>no documento fiscal</w:t>
      </w:r>
      <w:r w:rsidRPr="00F8150D">
        <w:rPr>
          <w:rStyle w:val="WW-Absatz-Standardschriftart1111111111111111111111111111111111111111111111111111111111111111111111111111111111111111111111111"/>
          <w:rFonts w:eastAsia="BAAAAA+ArialMT"/>
          <w:i/>
          <w:color w:val="000000"/>
          <w:kern w:val="1"/>
          <w:lang w:eastAsia="ar-SA"/>
        </w:rPr>
        <w:t xml:space="preserve">, sendo que a falta desta informação acarretará em utilização da maior alíquota vigente (5%). </w:t>
      </w:r>
      <w:r w:rsidRPr="00F8150D">
        <w:rPr>
          <w:rStyle w:val="WW-Absatz-Standardschriftart1111111111111111111111111111111111111111111111111111111111111111111111111111111111111111111111111"/>
          <w:rFonts w:eastAsia="BAAAAA+ArialMT"/>
          <w:b/>
          <w:i/>
          <w:color w:val="000000"/>
          <w:kern w:val="1"/>
          <w:lang w:eastAsia="ar-SA"/>
        </w:rPr>
        <w:t>É importante salientar que alguns municípios não possuem convênio com o Simples, para estes casos aplicar-se-á a alíquota vigente no município da prestação do serviço.</w:t>
      </w:r>
    </w:p>
    <w:p w14:paraId="0B41AFB1" w14:textId="77777777" w:rsidR="006D54FE" w:rsidRDefault="006D54FE" w:rsidP="006D54FE">
      <w:pPr>
        <w:ind w:left="284"/>
        <w:jc w:val="both"/>
        <w:rPr>
          <w:rFonts w:asciiTheme="minorHAnsi" w:hAnsiTheme="minorHAnsi" w:cs="Arial"/>
          <w:bCs/>
          <w:i/>
        </w:rPr>
      </w:pPr>
      <w:r w:rsidRPr="00F8150D">
        <w:rPr>
          <w:rFonts w:asciiTheme="minorHAnsi" w:hAnsiTheme="minorHAnsi" w:cs="Arial"/>
          <w:bCs/>
          <w:i/>
        </w:rPr>
        <w:t>Caso o prestador esteja sujeito à tributação do ISS por valores fixos mensais o mesmo deverá informar ao tomador dos serviços através de declaração para que não ocorra retenção de forma indevida.</w:t>
      </w:r>
    </w:p>
    <w:p w14:paraId="301BC62C" w14:textId="77777777" w:rsidR="006D54FE" w:rsidRPr="00F8150D"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F8150D">
        <w:rPr>
          <w:rFonts w:asciiTheme="minorHAnsi" w:hAnsiTheme="minorHAnsi"/>
          <w:b w:val="0"/>
          <w:color w:val="auto"/>
        </w:rPr>
        <w:t>Retenção de PIS/COFINS/CSLL/IRPJ:</w:t>
      </w:r>
    </w:p>
    <w:p w14:paraId="348E6585" w14:textId="091C32B9" w:rsidR="006D54FE" w:rsidRPr="00F8150D"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sidRPr="00F8150D">
        <w:rPr>
          <w:rFonts w:asciiTheme="minorHAnsi" w:hAnsiTheme="minorHAnsi"/>
          <w:color w:val="auto"/>
        </w:rPr>
        <w:lastRenderedPageBreak/>
        <w:t xml:space="preserve">Os pagamentos efetuados pela </w:t>
      </w:r>
      <w:r w:rsidR="00D532C5">
        <w:rPr>
          <w:rFonts w:asciiTheme="minorHAnsi" w:hAnsiTheme="minorHAnsi"/>
          <w:color w:val="auto"/>
        </w:rPr>
        <w:t>Telebras</w:t>
      </w:r>
      <w:r w:rsidRPr="00F8150D">
        <w:rPr>
          <w:rFonts w:asciiTheme="minorHAnsi" w:hAnsiTheme="minorHAnsi"/>
          <w:color w:val="auto"/>
        </w:rPr>
        <w:t xml:space="preserve"> relativos a serviços prestados, estarão sujeitos à retenção na fonte do Imposto de Renda, da Contribuição Social sobre o Lucro Líquido, da </w:t>
      </w:r>
      <w:r w:rsidR="00914140">
        <w:rPr>
          <w:rFonts w:asciiTheme="minorHAnsi" w:hAnsiTheme="minorHAnsi"/>
          <w:color w:val="auto"/>
        </w:rPr>
        <w:t>COFINS</w:t>
      </w:r>
      <w:r w:rsidRPr="00F8150D">
        <w:rPr>
          <w:rFonts w:asciiTheme="minorHAnsi" w:hAnsiTheme="minorHAnsi"/>
          <w:color w:val="auto"/>
        </w:rPr>
        <w:t xml:space="preserve"> e do PIS, conforme regras estabelecidas na </w:t>
      </w:r>
      <w:r w:rsidRPr="00F8150D">
        <w:rPr>
          <w:rFonts w:asciiTheme="minorHAnsi" w:hAnsiTheme="minorHAnsi"/>
          <w:b/>
          <w:color w:val="auto"/>
        </w:rPr>
        <w:t>legislação vigente*.</w:t>
      </w:r>
    </w:p>
    <w:p w14:paraId="55D9697F" w14:textId="77777777" w:rsidR="006D54FE" w:rsidRPr="00F8150D" w:rsidRDefault="006D54FE" w:rsidP="006D54FE">
      <w:pPr>
        <w:ind w:left="1418" w:firstLine="706"/>
        <w:jc w:val="both"/>
        <w:rPr>
          <w:rFonts w:asciiTheme="minorHAnsi" w:hAnsiTheme="minorHAnsi" w:cs="Arial"/>
          <w:bCs/>
          <w:i/>
          <w:sz w:val="16"/>
          <w:szCs w:val="16"/>
        </w:rPr>
      </w:pPr>
      <w:r w:rsidRPr="00F8150D">
        <w:rPr>
          <w:rFonts w:asciiTheme="minorHAnsi" w:hAnsiTheme="minorHAnsi" w:cs="Arial"/>
          <w:bCs/>
          <w:i/>
          <w:sz w:val="16"/>
          <w:szCs w:val="16"/>
        </w:rPr>
        <w:t>* LEI nº 10.833 - Art. 3</w:t>
      </w:r>
      <w:r w:rsidR="00893A96">
        <w:rPr>
          <w:rFonts w:asciiTheme="minorHAnsi" w:hAnsiTheme="minorHAnsi" w:cs="Arial"/>
          <w:bCs/>
          <w:i/>
          <w:sz w:val="16"/>
          <w:szCs w:val="16"/>
        </w:rPr>
        <w:t>3</w:t>
      </w:r>
      <w:r w:rsidRPr="00F8150D">
        <w:rPr>
          <w:rFonts w:asciiTheme="minorHAnsi" w:hAnsiTheme="minorHAnsi" w:cs="Arial"/>
          <w:bCs/>
          <w:i/>
          <w:sz w:val="16"/>
          <w:szCs w:val="16"/>
        </w:rPr>
        <w:t xml:space="preserve"> a 3</w:t>
      </w:r>
      <w:r w:rsidR="00893A96">
        <w:rPr>
          <w:rFonts w:asciiTheme="minorHAnsi" w:hAnsiTheme="minorHAnsi" w:cs="Arial"/>
          <w:bCs/>
          <w:i/>
          <w:sz w:val="16"/>
          <w:szCs w:val="16"/>
        </w:rPr>
        <w:t>6</w:t>
      </w:r>
      <w:r w:rsidRPr="00F8150D">
        <w:rPr>
          <w:rFonts w:asciiTheme="minorHAnsi" w:hAnsiTheme="minorHAnsi" w:cs="Arial"/>
          <w:bCs/>
          <w:i/>
          <w:sz w:val="16"/>
          <w:szCs w:val="16"/>
        </w:rPr>
        <w:t xml:space="preserve">, Decreto </w:t>
      </w:r>
      <w:r w:rsidR="0066019B">
        <w:rPr>
          <w:rFonts w:asciiTheme="minorHAnsi" w:hAnsiTheme="minorHAnsi" w:cs="Arial"/>
          <w:bCs/>
          <w:i/>
          <w:sz w:val="16"/>
          <w:szCs w:val="16"/>
        </w:rPr>
        <w:t>9.580</w:t>
      </w:r>
      <w:r w:rsidRPr="00F8150D">
        <w:rPr>
          <w:rFonts w:asciiTheme="minorHAnsi" w:hAnsiTheme="minorHAnsi" w:cs="Arial"/>
          <w:bCs/>
          <w:i/>
          <w:sz w:val="16"/>
          <w:szCs w:val="16"/>
        </w:rPr>
        <w:t>/</w:t>
      </w:r>
      <w:r w:rsidR="0066019B">
        <w:rPr>
          <w:rFonts w:asciiTheme="minorHAnsi" w:hAnsiTheme="minorHAnsi" w:cs="Arial"/>
          <w:bCs/>
          <w:i/>
          <w:sz w:val="16"/>
          <w:szCs w:val="16"/>
        </w:rPr>
        <w:t xml:space="preserve">18 </w:t>
      </w:r>
      <w:r w:rsidRPr="00F8150D">
        <w:rPr>
          <w:rFonts w:asciiTheme="minorHAnsi" w:hAnsiTheme="minorHAnsi" w:cs="Arial"/>
          <w:bCs/>
          <w:i/>
          <w:sz w:val="16"/>
          <w:szCs w:val="16"/>
        </w:rPr>
        <w:t xml:space="preserve">– arts. </w:t>
      </w:r>
      <w:r w:rsidR="0066019B">
        <w:rPr>
          <w:rFonts w:asciiTheme="minorHAnsi" w:hAnsiTheme="minorHAnsi" w:cs="Arial"/>
          <w:bCs/>
          <w:i/>
          <w:sz w:val="16"/>
          <w:szCs w:val="16"/>
        </w:rPr>
        <w:t xml:space="preserve">720 </w:t>
      </w:r>
      <w:r w:rsidRPr="00F8150D">
        <w:rPr>
          <w:rFonts w:asciiTheme="minorHAnsi" w:hAnsiTheme="minorHAnsi" w:cs="Arial"/>
          <w:bCs/>
          <w:i/>
          <w:sz w:val="16"/>
          <w:szCs w:val="16"/>
        </w:rPr>
        <w:t xml:space="preserve">a </w:t>
      </w:r>
      <w:r w:rsidR="0066019B">
        <w:rPr>
          <w:rFonts w:asciiTheme="minorHAnsi" w:hAnsiTheme="minorHAnsi" w:cs="Arial"/>
          <w:bCs/>
          <w:i/>
          <w:sz w:val="16"/>
          <w:szCs w:val="16"/>
        </w:rPr>
        <w:t>722</w:t>
      </w:r>
      <w:r w:rsidRPr="00F8150D">
        <w:rPr>
          <w:rFonts w:asciiTheme="minorHAnsi" w:hAnsiTheme="minorHAnsi" w:cs="Arial"/>
          <w:bCs/>
          <w:i/>
          <w:sz w:val="16"/>
          <w:szCs w:val="16"/>
        </w:rPr>
        <w:t>, IN 1234/2012 e Outras Leis;</w:t>
      </w:r>
    </w:p>
    <w:p w14:paraId="10B1003C" w14:textId="04C220C1" w:rsidR="006D54FE" w:rsidRPr="00F8150D" w:rsidRDefault="006D54FE" w:rsidP="006D54FE">
      <w:pPr>
        <w:ind w:left="284"/>
        <w:jc w:val="both"/>
        <w:rPr>
          <w:rStyle w:val="WW-Absatz-Standardschriftart1111111111111111111111111111111111111111111111111111111111111111111111111111111111111111111111111"/>
          <w:rFonts w:eastAsia="BAAAAA+ArialMT"/>
          <w:i/>
          <w:color w:val="000000"/>
          <w:kern w:val="1"/>
          <w:lang w:eastAsia="ar-SA"/>
        </w:rPr>
      </w:pPr>
      <w:r w:rsidRPr="00F8150D">
        <w:rPr>
          <w:rStyle w:val="WW-Absatz-Standardschriftart1111111111111111111111111111111111111111111111111111111111111111111111111111111111111111111111111"/>
          <w:rFonts w:eastAsia="BAAAAA+ArialMT"/>
          <w:b/>
          <w:i/>
          <w:color w:val="000000"/>
          <w:kern w:val="1"/>
          <w:lang w:eastAsia="ar-SA"/>
        </w:rPr>
        <w:t>NOTA</w:t>
      </w:r>
      <w:r w:rsidRPr="00F8150D">
        <w:rPr>
          <w:rStyle w:val="WW-Absatz-Standardschriftart1111111111111111111111111111111111111111111111111111111111111111111111111111111111111111111111111"/>
          <w:rFonts w:eastAsia="BAAAAA+ArialMT"/>
          <w:i/>
          <w:color w:val="000000"/>
          <w:kern w:val="1"/>
          <w:lang w:eastAsia="ar-SA"/>
        </w:rPr>
        <w:t xml:space="preserve">: O prestador optante pelo Simples Nacional não sofrerá a retenção </w:t>
      </w:r>
      <w:r>
        <w:rPr>
          <w:rStyle w:val="WW-Absatz-Standardschriftart1111111111111111111111111111111111111111111111111111111111111111111111111111111111111111111111111"/>
          <w:rFonts w:eastAsia="BAAAAA+ArialMT"/>
          <w:i/>
          <w:color w:val="000000"/>
          <w:kern w:val="1"/>
          <w:lang w:eastAsia="ar-SA"/>
        </w:rPr>
        <w:t>a</w:t>
      </w:r>
      <w:r w:rsidRPr="00F8150D">
        <w:rPr>
          <w:rStyle w:val="WW-Absatz-Standardschriftart1111111111111111111111111111111111111111111111111111111111111111111111111111111111111111111111111"/>
          <w:rFonts w:eastAsia="BAAAAA+ArialMT"/>
          <w:i/>
          <w:color w:val="000000"/>
          <w:kern w:val="1"/>
          <w:lang w:eastAsia="ar-SA"/>
        </w:rPr>
        <w:t xml:space="preserve"> título de PIS/COFINS/CSLL e do IRPJ. Para tanto, a empresa prestadora dos serviços deverá apresentar declaração, na forma do Anexo I da Instrução Normativa SRF nº. 459/2004, em duas vias, assinadas pelo seu representante legal.</w:t>
      </w:r>
    </w:p>
    <w:p w14:paraId="7162C221" w14:textId="77777777" w:rsidR="006D54FE" w:rsidRPr="002035C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2035C6">
        <w:rPr>
          <w:rFonts w:asciiTheme="minorHAnsi" w:hAnsiTheme="minorHAnsi"/>
          <w:b w:val="0"/>
          <w:color w:val="auto"/>
        </w:rPr>
        <w:t>Con</w:t>
      </w:r>
      <w:r>
        <w:rPr>
          <w:rFonts w:asciiTheme="minorHAnsi" w:hAnsiTheme="minorHAnsi"/>
          <w:b w:val="0"/>
          <w:color w:val="auto"/>
        </w:rPr>
        <w:t>tribuição Previdenciária - INSS</w:t>
      </w:r>
    </w:p>
    <w:p w14:paraId="74BE5F00" w14:textId="77777777" w:rsidR="006D54FE" w:rsidRPr="00F8150D" w:rsidRDefault="006D54FE" w:rsidP="006D54FE">
      <w:pPr>
        <w:pStyle w:val="Ttulo4"/>
        <w:keepNext w:val="0"/>
        <w:keepLines w:val="0"/>
        <w:suppressAutoHyphens/>
        <w:spacing w:before="0" w:after="60" w:line="100" w:lineRule="atLeast"/>
        <w:ind w:left="2127" w:hanging="993"/>
        <w:jc w:val="both"/>
        <w:rPr>
          <w:rFonts w:asciiTheme="minorHAnsi" w:hAnsiTheme="minorHAnsi"/>
          <w:color w:val="auto"/>
        </w:rPr>
      </w:pPr>
      <w:r>
        <w:rPr>
          <w:rFonts w:asciiTheme="minorHAnsi" w:hAnsiTheme="minorHAnsi"/>
          <w:color w:val="auto"/>
        </w:rPr>
        <w:t>Base de Cálculo</w:t>
      </w:r>
    </w:p>
    <w:p w14:paraId="464F7C4F" w14:textId="27A1A174" w:rsidR="006D54FE" w:rsidRPr="002035C6" w:rsidRDefault="006D54FE" w:rsidP="006D54FE">
      <w:pPr>
        <w:pStyle w:val="Ttulo5"/>
        <w:keepNext w:val="0"/>
        <w:keepLines w:val="0"/>
        <w:suppressAutoHyphens/>
        <w:spacing w:before="0" w:after="80" w:line="100" w:lineRule="atLeast"/>
        <w:ind w:left="2552" w:hanging="1134"/>
        <w:jc w:val="both"/>
        <w:rPr>
          <w:rFonts w:asciiTheme="minorHAnsi" w:hAnsiTheme="minorHAnsi" w:cs="Arial"/>
          <w:color w:val="auto"/>
        </w:rPr>
      </w:pPr>
      <w:r w:rsidRPr="002035C6">
        <w:rPr>
          <w:rFonts w:asciiTheme="minorHAnsi" w:hAnsiTheme="minorHAnsi" w:cs="Arial"/>
          <w:color w:val="auto"/>
        </w:rPr>
        <w:t xml:space="preserve">A base de cálculo é o valor bruto da Nota Fiscal. Contudo os valores de materiais ou de equipamentos aplicados na prestação do serviço, pela contratada, discriminados no contrato e na nota fiscal, não integram a base de cálculo da retenção, </w:t>
      </w:r>
      <w:r w:rsidRPr="002035C6">
        <w:rPr>
          <w:rFonts w:asciiTheme="minorHAnsi" w:hAnsiTheme="minorHAnsi" w:cs="Arial"/>
          <w:b/>
          <w:color w:val="auto"/>
        </w:rPr>
        <w:t>desde que comprovados</w:t>
      </w:r>
      <w:r w:rsidRPr="002035C6">
        <w:rPr>
          <w:rFonts w:asciiTheme="minorHAnsi" w:hAnsiTheme="minorHAnsi" w:cs="Arial"/>
          <w:color w:val="auto"/>
        </w:rPr>
        <w:t xml:space="preserve">. (Art. </w:t>
      </w:r>
      <w:r w:rsidR="008E5C65">
        <w:rPr>
          <w:rFonts w:asciiTheme="minorHAnsi" w:hAnsiTheme="minorHAnsi" w:cs="Arial"/>
          <w:color w:val="auto"/>
        </w:rPr>
        <w:t>116</w:t>
      </w:r>
      <w:r w:rsidR="008E5C65" w:rsidRPr="002035C6">
        <w:rPr>
          <w:rFonts w:asciiTheme="minorHAnsi" w:hAnsiTheme="minorHAnsi" w:cs="Arial"/>
          <w:color w:val="auto"/>
        </w:rPr>
        <w:t xml:space="preserve"> </w:t>
      </w:r>
      <w:r w:rsidRPr="002035C6">
        <w:rPr>
          <w:rFonts w:asciiTheme="minorHAnsi" w:hAnsiTheme="minorHAnsi" w:cs="Arial"/>
          <w:color w:val="auto"/>
        </w:rPr>
        <w:t xml:space="preserve">IN RFB </w:t>
      </w:r>
      <w:r w:rsidR="008E5C65">
        <w:rPr>
          <w:rFonts w:asciiTheme="minorHAnsi" w:hAnsiTheme="minorHAnsi" w:cs="Arial"/>
          <w:color w:val="auto"/>
        </w:rPr>
        <w:t>2110/2022</w:t>
      </w:r>
      <w:r w:rsidRPr="002035C6">
        <w:rPr>
          <w:rFonts w:asciiTheme="minorHAnsi" w:hAnsiTheme="minorHAnsi" w:cs="Arial"/>
          <w:color w:val="auto"/>
        </w:rPr>
        <w:t>).</w:t>
      </w:r>
    </w:p>
    <w:p w14:paraId="7260BF88" w14:textId="7B9DE5EC" w:rsidR="006D54FE" w:rsidRPr="002035C6" w:rsidRDefault="006D54FE" w:rsidP="006D54FE">
      <w:pPr>
        <w:ind w:left="284"/>
        <w:jc w:val="both"/>
        <w:rPr>
          <w:rStyle w:val="WW-Absatz-Standardschriftart1111111111111111111111111111111111111111111111111111111111111111111111111111111111111111111111111"/>
          <w:rFonts w:eastAsia="BAAAAA+ArialMT"/>
          <w:i/>
          <w:kern w:val="1"/>
          <w:lang w:eastAsia="ar-SA"/>
        </w:rPr>
      </w:pPr>
      <w:r w:rsidRPr="002035C6">
        <w:rPr>
          <w:rStyle w:val="WW-Absatz-Standardschriftart1111111111111111111111111111111111111111111111111111111111111111111111111111111111111111111111111"/>
          <w:rFonts w:eastAsia="BAAAAA+ArialMT"/>
          <w:b/>
          <w:i/>
          <w:color w:val="000000"/>
          <w:kern w:val="1"/>
          <w:lang w:eastAsia="ar-SA"/>
        </w:rPr>
        <w:t>NOTA</w:t>
      </w:r>
      <w:r w:rsidRPr="002035C6">
        <w:rPr>
          <w:rStyle w:val="WW-Absatz-Standardschriftart1111111111111111111111111111111111111111111111111111111111111111111111111111111111111111111111111"/>
          <w:rFonts w:eastAsia="BAAAAA+ArialMT"/>
          <w:i/>
          <w:color w:val="000000"/>
          <w:kern w:val="1"/>
          <w:lang w:eastAsia="ar-SA"/>
        </w:rPr>
        <w:t xml:space="preserve">: </w:t>
      </w:r>
      <w:r w:rsidRPr="002035C6">
        <w:rPr>
          <w:rStyle w:val="WW-Absatz-Standardschriftart1111111111111111111111111111111111111111111111111111111111111111111111111111111111111111111111111"/>
          <w:rFonts w:eastAsia="BAAAAA+ArialMT"/>
          <w:i/>
          <w:kern w:val="1"/>
          <w:lang w:eastAsia="ar-SA"/>
        </w:rPr>
        <w:t>É importante a observância dos percentuais mínimos para a obtenção da base de cálculo estabelecidos na Instrução Normativa</w:t>
      </w:r>
      <w:r w:rsidR="008E5C65">
        <w:rPr>
          <w:rStyle w:val="WW-Absatz-Standardschriftart1111111111111111111111111111111111111111111111111111111111111111111111111111111111111111111111111"/>
          <w:rFonts w:eastAsia="BAAAAA+ArialMT"/>
          <w:i/>
          <w:kern w:val="1"/>
          <w:lang w:eastAsia="ar-SA"/>
        </w:rPr>
        <w:t xml:space="preserve"> RFB 2110/2022</w:t>
      </w:r>
      <w:r w:rsidRPr="002035C6">
        <w:rPr>
          <w:rStyle w:val="WW-Absatz-Standardschriftart1111111111111111111111111111111111111111111111111111111111111111111111111111111111111111111111111"/>
          <w:rFonts w:eastAsia="BAAAAA+ArialMT"/>
          <w:i/>
          <w:kern w:val="1"/>
          <w:lang w:eastAsia="ar-SA"/>
        </w:rPr>
        <w:t>.</w:t>
      </w:r>
    </w:p>
    <w:p w14:paraId="04A0C6A3" w14:textId="77777777" w:rsidR="006D54FE" w:rsidRPr="002035C6"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auto"/>
        </w:rPr>
      </w:pPr>
      <w:r w:rsidRPr="002035C6">
        <w:rPr>
          <w:rFonts w:asciiTheme="minorHAnsi" w:hAnsiTheme="minorHAnsi"/>
          <w:b w:val="0"/>
          <w:color w:val="auto"/>
        </w:rPr>
        <w:t>Retenção da Con</w:t>
      </w:r>
      <w:r>
        <w:rPr>
          <w:rFonts w:asciiTheme="minorHAnsi" w:hAnsiTheme="minorHAnsi"/>
          <w:b w:val="0"/>
          <w:color w:val="auto"/>
        </w:rPr>
        <w:t>tribuição Previdenciária - INSS</w:t>
      </w:r>
    </w:p>
    <w:p w14:paraId="26F10301" w14:textId="1F6B5841"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 xml:space="preserve">Estarão sujeitos à retenção à alíquota de </w:t>
      </w:r>
      <w:r w:rsidRPr="00210E6B">
        <w:rPr>
          <w:rFonts w:asciiTheme="minorHAnsi" w:hAnsiTheme="minorHAnsi"/>
          <w:b/>
          <w:color w:val="000000" w:themeColor="text1"/>
        </w:rPr>
        <w:t>11%</w:t>
      </w:r>
      <w:r w:rsidRPr="00210E6B">
        <w:rPr>
          <w:rFonts w:asciiTheme="minorHAnsi" w:hAnsiTheme="minorHAnsi"/>
          <w:color w:val="000000" w:themeColor="text1"/>
        </w:rPr>
        <w:t>, os serviços listados nos artigos 11</w:t>
      </w:r>
      <w:r w:rsidR="00E76FC3">
        <w:rPr>
          <w:rFonts w:asciiTheme="minorHAnsi" w:hAnsiTheme="minorHAnsi"/>
          <w:color w:val="000000" w:themeColor="text1"/>
        </w:rPr>
        <w:t>1</w:t>
      </w:r>
      <w:r w:rsidRPr="00210E6B">
        <w:rPr>
          <w:rFonts w:asciiTheme="minorHAnsi" w:hAnsiTheme="minorHAnsi"/>
          <w:color w:val="000000" w:themeColor="text1"/>
        </w:rPr>
        <w:t xml:space="preserve"> e 11</w:t>
      </w:r>
      <w:r w:rsidR="00E76FC3">
        <w:rPr>
          <w:rFonts w:asciiTheme="minorHAnsi" w:hAnsiTheme="minorHAnsi"/>
          <w:color w:val="000000" w:themeColor="text1"/>
        </w:rPr>
        <w:t>2</w:t>
      </w:r>
      <w:r w:rsidRPr="00210E6B">
        <w:rPr>
          <w:rFonts w:asciiTheme="minorHAnsi" w:hAnsiTheme="minorHAnsi"/>
          <w:color w:val="000000" w:themeColor="text1"/>
        </w:rPr>
        <w:t xml:space="preserve"> da Instrução Normativa RFB </w:t>
      </w:r>
      <w:r w:rsidR="00E76FC3">
        <w:rPr>
          <w:rFonts w:asciiTheme="minorHAnsi" w:hAnsiTheme="minorHAnsi"/>
          <w:color w:val="000000" w:themeColor="text1"/>
        </w:rPr>
        <w:t>2110/2022</w:t>
      </w:r>
      <w:r w:rsidRPr="00210E6B">
        <w:rPr>
          <w:rFonts w:asciiTheme="minorHAnsi" w:hAnsiTheme="minorHAnsi"/>
          <w:color w:val="000000" w:themeColor="text1"/>
        </w:rPr>
        <w:t xml:space="preserve">, se contratados mediante </w:t>
      </w:r>
      <w:r w:rsidRPr="00210E6B">
        <w:rPr>
          <w:rFonts w:asciiTheme="minorHAnsi" w:hAnsiTheme="minorHAnsi"/>
          <w:b/>
          <w:color w:val="000000" w:themeColor="text1"/>
        </w:rPr>
        <w:t>cessão de mão-de-obra*</w:t>
      </w:r>
      <w:r w:rsidRPr="00210E6B">
        <w:rPr>
          <w:rFonts w:asciiTheme="minorHAnsi" w:hAnsiTheme="minorHAnsi"/>
          <w:color w:val="000000" w:themeColor="text1"/>
        </w:rPr>
        <w:t xml:space="preserve"> ou empreitada, observados os casos da não aplicabilidade da retenção, conforme art. 1</w:t>
      </w:r>
      <w:r w:rsidR="00E76FC3">
        <w:rPr>
          <w:rFonts w:asciiTheme="minorHAnsi" w:hAnsiTheme="minorHAnsi"/>
          <w:color w:val="000000" w:themeColor="text1"/>
        </w:rPr>
        <w:t>14</w:t>
      </w:r>
      <w:r w:rsidRPr="00210E6B">
        <w:rPr>
          <w:rFonts w:asciiTheme="minorHAnsi" w:hAnsiTheme="minorHAnsi"/>
          <w:color w:val="000000" w:themeColor="text1"/>
        </w:rPr>
        <w:t xml:space="preserve"> da referida Instrução Normativa.</w:t>
      </w:r>
    </w:p>
    <w:p w14:paraId="070D0227" w14:textId="77777777" w:rsidR="006D54FE" w:rsidRPr="00210E6B" w:rsidRDefault="006D54FE" w:rsidP="006D54FE">
      <w:pPr>
        <w:ind w:left="2127"/>
        <w:jc w:val="both"/>
        <w:rPr>
          <w:rFonts w:asciiTheme="minorHAnsi" w:hAnsiTheme="minorHAnsi" w:cs="Arial"/>
          <w:i/>
          <w:color w:val="000000" w:themeColor="text1"/>
          <w:sz w:val="16"/>
          <w:szCs w:val="16"/>
          <w:lang w:eastAsia="pt-BR"/>
        </w:rPr>
      </w:pPr>
      <w:r w:rsidRPr="00210E6B">
        <w:rPr>
          <w:rFonts w:asciiTheme="minorHAnsi" w:hAnsiTheme="minorHAnsi" w:cs="Arial"/>
          <w:i/>
          <w:color w:val="000000" w:themeColor="text1"/>
          <w:sz w:val="16"/>
          <w:szCs w:val="16"/>
          <w:lang w:eastAsia="pt-BR"/>
        </w:rPr>
        <w:t xml:space="preserve">* É a colocação à disposição da empresa contratante, em suas dependências ou nas de terceiros, de trabalhadores que realizem serviços contínuos, relacionados ou não com sua atividade fim. </w:t>
      </w:r>
    </w:p>
    <w:p w14:paraId="19183BE8" w14:textId="6AAFA749"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Quando da emissão da nota fiscal, da fatura ou do recibo de prestação de serviços, a contratada deverá destacar o valor da retenção com o título de "RETENÇÃO PARA A PREVIDÊNCIA SOCIAL", (Art 12</w:t>
      </w:r>
      <w:r w:rsidR="00E76FC3">
        <w:rPr>
          <w:rFonts w:asciiTheme="minorHAnsi" w:hAnsiTheme="minorHAnsi"/>
          <w:color w:val="000000" w:themeColor="text1"/>
        </w:rPr>
        <w:t>1</w:t>
      </w:r>
      <w:r w:rsidRPr="00210E6B">
        <w:rPr>
          <w:rFonts w:asciiTheme="minorHAnsi" w:hAnsiTheme="minorHAnsi"/>
          <w:color w:val="000000" w:themeColor="text1"/>
        </w:rPr>
        <w:t xml:space="preserve"> IN RFB </w:t>
      </w:r>
      <w:r w:rsidR="00E76FC3">
        <w:rPr>
          <w:rFonts w:asciiTheme="minorHAnsi" w:hAnsiTheme="minorHAnsi"/>
          <w:color w:val="000000" w:themeColor="text1"/>
        </w:rPr>
        <w:t>2110/2022</w:t>
      </w:r>
      <w:r w:rsidRPr="00210E6B">
        <w:rPr>
          <w:rFonts w:asciiTheme="minorHAnsi" w:hAnsiTheme="minorHAnsi"/>
          <w:color w:val="000000" w:themeColor="text1"/>
        </w:rPr>
        <w:t>).</w:t>
      </w:r>
    </w:p>
    <w:p w14:paraId="51BEED6D" w14:textId="70547F7E"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 xml:space="preserve">Seguindo as diretrizes da Lei 12.546 de 14 de dezembro de 2011, para os serviços contratados mediante </w:t>
      </w:r>
      <w:r w:rsidRPr="00210E6B">
        <w:rPr>
          <w:rFonts w:asciiTheme="minorHAnsi" w:hAnsiTheme="minorHAnsi"/>
          <w:i/>
          <w:color w:val="000000" w:themeColor="text1"/>
        </w:rPr>
        <w:t>cessão de mão-de-obra*</w:t>
      </w:r>
      <w:r w:rsidRPr="00210E6B">
        <w:rPr>
          <w:rFonts w:asciiTheme="minorHAnsi" w:hAnsiTheme="minorHAnsi"/>
          <w:color w:val="000000" w:themeColor="text1"/>
        </w:rPr>
        <w:t xml:space="preserve"> ou empreitada, nos casos de empresas da construção civil, enquadradas nas condições previstas Inciso IV do art. 7º, desde que comprovada a data de inclusão na desoneração prevista na referida lei, a retenção do INSS será efetuada na proporção de 3,5% sobre o valor bruto da nota fiscal ou fatura de prestação de serviços, considerando as reduções de base de cálculo </w:t>
      </w:r>
      <w:r w:rsidR="00D748B1">
        <w:rPr>
          <w:rFonts w:asciiTheme="minorHAnsi" w:hAnsiTheme="minorHAnsi"/>
          <w:color w:val="000000" w:themeColor="text1"/>
        </w:rPr>
        <w:t xml:space="preserve">aplicáveis, </w:t>
      </w:r>
      <w:r w:rsidRPr="00210E6B">
        <w:rPr>
          <w:rFonts w:asciiTheme="minorHAnsi" w:hAnsiTheme="minorHAnsi"/>
          <w:color w:val="000000" w:themeColor="text1"/>
        </w:rPr>
        <w:t xml:space="preserve">previstas </w:t>
      </w:r>
      <w:r w:rsidR="00D748B1">
        <w:rPr>
          <w:rFonts w:asciiTheme="minorHAnsi" w:hAnsiTheme="minorHAnsi"/>
          <w:color w:val="000000" w:themeColor="text1"/>
        </w:rPr>
        <w:t>n</w:t>
      </w:r>
      <w:r w:rsidRPr="00210E6B">
        <w:rPr>
          <w:rFonts w:asciiTheme="minorHAnsi" w:hAnsiTheme="minorHAnsi"/>
          <w:color w:val="000000" w:themeColor="text1"/>
        </w:rPr>
        <w:t xml:space="preserve">a IN </w:t>
      </w:r>
      <w:r w:rsidR="00D748B1">
        <w:rPr>
          <w:rFonts w:asciiTheme="minorHAnsi" w:hAnsiTheme="minorHAnsi"/>
          <w:color w:val="000000" w:themeColor="text1"/>
        </w:rPr>
        <w:t>2110/2022</w:t>
      </w:r>
      <w:r w:rsidRPr="00210E6B">
        <w:rPr>
          <w:rFonts w:asciiTheme="minorHAnsi" w:hAnsiTheme="minorHAnsi"/>
          <w:color w:val="000000" w:themeColor="text1"/>
        </w:rPr>
        <w:t xml:space="preserve"> (Solução de Consulta Cosit nº 23/2014)</w:t>
      </w:r>
    </w:p>
    <w:p w14:paraId="24A746A4" w14:textId="123B75B6"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 xml:space="preserve">Para retenção pela alíquota de 3,5% é necessário que as informações destacadas </w:t>
      </w:r>
      <w:r w:rsidR="00D748B1">
        <w:rPr>
          <w:rFonts w:asciiTheme="minorHAnsi" w:hAnsiTheme="minorHAnsi"/>
          <w:color w:val="000000" w:themeColor="text1"/>
        </w:rPr>
        <w:t xml:space="preserve">a seguir </w:t>
      </w:r>
      <w:r w:rsidRPr="00210E6B">
        <w:rPr>
          <w:rFonts w:asciiTheme="minorHAnsi" w:hAnsiTheme="minorHAnsi"/>
          <w:color w:val="000000" w:themeColor="text1"/>
        </w:rPr>
        <w:t>estejam expressamente escritas nas NFs: nº da CEI e data de abertura (com comprovante do cadastro anexo à NF) e cópia do cartão do CNPJ do prestador.</w:t>
      </w:r>
    </w:p>
    <w:p w14:paraId="404DC577" w14:textId="77777777"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Esta retenção será efetuada consoante às disposições de datas de abertura da CEI de cada obra, apresentadas no quadro abaixo, referentes às empresas enquadradas no inciso IV do art. 7º da Lei 12.546 de 14 de dezembro de 2011:</w:t>
      </w:r>
    </w:p>
    <w:p w14:paraId="029D2F71" w14:textId="77777777" w:rsidR="006D54FE" w:rsidRPr="00210E6B" w:rsidRDefault="006D54FE" w:rsidP="006D54FE">
      <w:pPr>
        <w:ind w:left="284"/>
        <w:jc w:val="both"/>
        <w:rPr>
          <w:rFonts w:asciiTheme="minorHAnsi" w:hAnsiTheme="minorHAnsi" w:cs="Arial"/>
          <w:color w:val="000000" w:themeColor="text1"/>
          <w:lang w:eastAsia="pt-BR"/>
        </w:rPr>
      </w:pPr>
    </w:p>
    <w:p w14:paraId="6331A0EB" w14:textId="77777777" w:rsidR="006D54FE" w:rsidRPr="00210E6B" w:rsidRDefault="006D54FE" w:rsidP="006D54FE">
      <w:pPr>
        <w:ind w:left="284"/>
        <w:jc w:val="center"/>
        <w:rPr>
          <w:rFonts w:asciiTheme="minorHAnsi" w:hAnsiTheme="minorHAnsi"/>
          <w:color w:val="000000" w:themeColor="text1"/>
          <w:lang w:eastAsia="ar-SA"/>
        </w:rPr>
      </w:pPr>
      <w:r w:rsidRPr="00210E6B">
        <w:rPr>
          <w:rFonts w:asciiTheme="minorHAnsi" w:hAnsiTheme="minorHAnsi"/>
          <w:noProof/>
          <w:color w:val="000000" w:themeColor="text1"/>
          <w:lang w:eastAsia="pt-BR"/>
        </w:rPr>
        <w:lastRenderedPageBreak/>
        <w:drawing>
          <wp:inline distT="0" distB="0" distL="0" distR="0" wp14:anchorId="17C13C9D" wp14:editId="6B3F03E3">
            <wp:extent cx="4580890" cy="267398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0890" cy="2673985"/>
                    </a:xfrm>
                    <a:prstGeom prst="rect">
                      <a:avLst/>
                    </a:prstGeom>
                    <a:noFill/>
                    <a:ln>
                      <a:noFill/>
                    </a:ln>
                  </pic:spPr>
                </pic:pic>
              </a:graphicData>
            </a:graphic>
          </wp:inline>
        </w:drawing>
      </w:r>
      <w:r w:rsidRPr="00210E6B">
        <w:rPr>
          <w:rFonts w:asciiTheme="minorHAnsi" w:hAnsiTheme="minorHAnsi" w:cs="Arial"/>
          <w:color w:val="000000" w:themeColor="text1"/>
          <w:lang w:eastAsia="pt-BR"/>
        </w:rPr>
        <w:br/>
      </w:r>
    </w:p>
    <w:p w14:paraId="01F75149" w14:textId="5380DC04" w:rsidR="006D54FE" w:rsidRPr="00210E6B" w:rsidRDefault="006D54FE" w:rsidP="006D54FE">
      <w:pPr>
        <w:ind w:left="284"/>
        <w:jc w:val="both"/>
        <w:rPr>
          <w:rStyle w:val="WW-Absatz-Standardschriftart1111111111111111111111111111111111111111111111111111111111111111111111111111111111111111111111111"/>
          <w:rFonts w:eastAsia="BAAAAA+ArialMT"/>
          <w:i/>
          <w:color w:val="000000" w:themeColor="text1"/>
          <w:kern w:val="1"/>
          <w:lang w:eastAsia="ar-SA"/>
        </w:rPr>
      </w:pPr>
      <w:r w:rsidRPr="00210E6B">
        <w:rPr>
          <w:rStyle w:val="WW-Absatz-Standardschriftart1111111111111111111111111111111111111111111111111111111111111111111111111111111111111111111111111"/>
          <w:rFonts w:eastAsia="BAAAAA+ArialMT"/>
          <w:b/>
          <w:i/>
          <w:color w:val="000000" w:themeColor="text1"/>
          <w:kern w:val="1"/>
          <w:lang w:eastAsia="ar-SA"/>
        </w:rPr>
        <w:t>NOTA</w:t>
      </w:r>
      <w:r w:rsidRPr="00210E6B">
        <w:rPr>
          <w:rStyle w:val="WW-Absatz-Standardschriftart1111111111111111111111111111111111111111111111111111111111111111111111111111111111111111111111111"/>
          <w:rFonts w:eastAsia="BAAAAA+ArialMT"/>
          <w:i/>
          <w:color w:val="000000" w:themeColor="text1"/>
          <w:kern w:val="1"/>
          <w:lang w:eastAsia="ar-SA"/>
        </w:rPr>
        <w:t>: Para os prestadores de serviços com atividades enquadradas no inciso VII do art. 7º da Lei 12.546 de 14 de dezembro de 2011, desde que comprovada a data de inclusão na desoneração, a retenção do INSS será efetuada na proporção de 3,5% sobre o valor bruto da nota fiscal ou fatura de prestação de serviços, considerando as reduções de base de cálculo previstas n</w:t>
      </w:r>
      <w:r w:rsidR="00D748B1">
        <w:rPr>
          <w:rStyle w:val="WW-Absatz-Standardschriftart1111111111111111111111111111111111111111111111111111111111111111111111111111111111111111111111111"/>
          <w:rFonts w:eastAsia="BAAAAA+ArialMT"/>
          <w:i/>
          <w:color w:val="000000" w:themeColor="text1"/>
          <w:kern w:val="1"/>
          <w:lang w:eastAsia="ar-SA"/>
        </w:rPr>
        <w:t>a</w:t>
      </w:r>
      <w:r w:rsidRPr="00210E6B">
        <w:rPr>
          <w:rStyle w:val="WW-Absatz-Standardschriftart1111111111111111111111111111111111111111111111111111111111111111111111111111111111111111111111111"/>
          <w:rFonts w:eastAsia="BAAAAA+ArialMT"/>
          <w:i/>
          <w:color w:val="000000" w:themeColor="text1"/>
          <w:kern w:val="1"/>
          <w:lang w:eastAsia="ar-SA"/>
        </w:rPr>
        <w:t xml:space="preserve"> IN </w:t>
      </w:r>
      <w:r w:rsidR="00D748B1">
        <w:rPr>
          <w:rStyle w:val="WW-Absatz-Standardschriftart1111111111111111111111111111111111111111111111111111111111111111111111111111111111111111111111111"/>
          <w:rFonts w:eastAsia="BAAAAA+ArialMT"/>
          <w:i/>
          <w:color w:val="000000" w:themeColor="text1"/>
          <w:kern w:val="1"/>
          <w:lang w:eastAsia="ar-SA"/>
        </w:rPr>
        <w:t>2110/2022</w:t>
      </w:r>
      <w:r w:rsidRPr="00210E6B">
        <w:rPr>
          <w:rStyle w:val="WW-Absatz-Standardschriftart1111111111111111111111111111111111111111111111111111111111111111111111111111111111111111111111111"/>
          <w:rFonts w:eastAsia="BAAAAA+ArialMT"/>
          <w:i/>
          <w:color w:val="000000" w:themeColor="text1"/>
          <w:kern w:val="1"/>
          <w:lang w:eastAsia="ar-SA"/>
        </w:rPr>
        <w:t>, independente da data de abertura da CEI.</w:t>
      </w:r>
    </w:p>
    <w:p w14:paraId="1CD29958" w14:textId="2914F6EA" w:rsidR="00716568" w:rsidRPr="00F36AE7" w:rsidRDefault="00716568" w:rsidP="00F36AE7">
      <w:pPr>
        <w:ind w:left="284"/>
        <w:jc w:val="both"/>
        <w:rPr>
          <w:rStyle w:val="WW-Absatz-Standardschriftart1111111111111111111111111111111111111111111111111111111111111111111111111111111111111111111111111"/>
          <w:rFonts w:eastAsia="BAAAAA+ArialMT"/>
          <w:i/>
          <w:color w:val="000000" w:themeColor="text1"/>
          <w:kern w:val="1"/>
          <w:lang w:eastAsia="ar-SA"/>
        </w:rPr>
      </w:pPr>
      <w:r w:rsidRPr="00F36AE7">
        <w:rPr>
          <w:rStyle w:val="WW-Absatz-Standardschriftart1111111111111111111111111111111111111111111111111111111111111111111111111111111111111111111111111"/>
          <w:rFonts w:eastAsia="BAAAAA+ArialMT"/>
          <w:i/>
          <w:color w:val="000000" w:themeColor="text1"/>
          <w:kern w:val="1"/>
          <w:lang w:eastAsia="ar-SA"/>
        </w:rPr>
        <w:t>As microempresas e as empresas de pequeno porte optantes pelo Simples Nacional que prestarem serviços mediante cessão de mão de obra ou empreitada, exceto nos casos previstos no art. 166 da IN 2110/2022, não estão sujeitas à retenção da contribuição social previdenciária incidente sobre o valor da nota fiscal, da fatura ou do recibo da prestação de serviços. (STJ, Súmula nº 425)</w:t>
      </w:r>
    </w:p>
    <w:p w14:paraId="06B48FC7" w14:textId="1C168F57" w:rsidR="00B06B16" w:rsidRPr="003918C3" w:rsidRDefault="00716568" w:rsidP="00E305B6">
      <w:pPr>
        <w:pStyle w:val="Ttulo3"/>
        <w:keepNext w:val="0"/>
        <w:keepLines w:val="0"/>
        <w:suppressAutoHyphens/>
        <w:spacing w:before="0" w:after="120" w:line="100" w:lineRule="atLeast"/>
        <w:ind w:left="1135" w:hanging="851"/>
        <w:jc w:val="both"/>
        <w:rPr>
          <w:rFonts w:asciiTheme="minorHAnsi" w:hAnsiTheme="minorHAnsi"/>
          <w:b w:val="0"/>
          <w:color w:val="auto"/>
        </w:rPr>
      </w:pPr>
      <w:r w:rsidRPr="00210E6B" w:rsidDel="00716568">
        <w:rPr>
          <w:rStyle w:val="WW-Absatz-Standardschriftart1111111111111111111111111111111111111111111111111111111111111111111111111111111111111111111111111"/>
          <w:rFonts w:eastAsia="BAAAAA+ArialMT"/>
          <w:i/>
          <w:color w:val="000000" w:themeColor="text1"/>
          <w:kern w:val="1"/>
          <w:lang w:eastAsia="ar-SA"/>
        </w:rPr>
        <w:t xml:space="preserve"> </w:t>
      </w:r>
      <w:r w:rsidR="00B06B16" w:rsidRPr="003918C3">
        <w:rPr>
          <w:rFonts w:asciiTheme="minorHAnsi" w:hAnsiTheme="minorHAnsi"/>
          <w:b w:val="0"/>
          <w:color w:val="000000" w:themeColor="text1"/>
        </w:rPr>
        <w:t>Informações complementares para atendimento d</w:t>
      </w:r>
      <w:r w:rsidR="00E305B6" w:rsidRPr="003918C3">
        <w:rPr>
          <w:rFonts w:asciiTheme="minorHAnsi" w:hAnsiTheme="minorHAnsi"/>
          <w:b w:val="0"/>
          <w:color w:val="000000" w:themeColor="text1"/>
        </w:rPr>
        <w:t xml:space="preserve">o Evento R-1070 </w:t>
      </w:r>
      <w:r w:rsidR="00E305B6" w:rsidRPr="003918C3">
        <w:rPr>
          <w:rFonts w:asciiTheme="minorHAnsi" w:hAnsiTheme="minorHAnsi"/>
          <w:b w:val="0"/>
          <w:color w:val="auto"/>
        </w:rPr>
        <w:t xml:space="preserve">Tabela de Processos Administrativos/Judiciais </w:t>
      </w:r>
      <w:r w:rsidR="00E305B6" w:rsidRPr="003918C3">
        <w:rPr>
          <w:rFonts w:asciiTheme="minorHAnsi" w:hAnsiTheme="minorHAnsi"/>
          <w:b w:val="0"/>
          <w:color w:val="000000" w:themeColor="text1"/>
        </w:rPr>
        <w:t>na</w:t>
      </w:r>
      <w:r w:rsidR="00B06B16" w:rsidRPr="003918C3">
        <w:rPr>
          <w:rFonts w:asciiTheme="minorHAnsi" w:hAnsiTheme="minorHAnsi"/>
          <w:b w:val="0"/>
          <w:color w:val="000000" w:themeColor="text1"/>
        </w:rPr>
        <w:t xml:space="preserve"> REINF</w:t>
      </w:r>
      <w:r w:rsidR="00EC7AE6" w:rsidRPr="003918C3">
        <w:rPr>
          <w:rFonts w:asciiTheme="minorHAnsi" w:hAnsiTheme="minorHAnsi"/>
          <w:b w:val="0"/>
          <w:color w:val="000000" w:themeColor="text1"/>
        </w:rPr>
        <w:t>:</w:t>
      </w:r>
    </w:p>
    <w:p w14:paraId="57FC8BDD" w14:textId="76FED71A" w:rsidR="007F75F7" w:rsidRPr="003918C3" w:rsidRDefault="00BC7832" w:rsidP="007F75F7">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3918C3">
        <w:rPr>
          <w:rFonts w:asciiTheme="minorHAnsi" w:hAnsiTheme="minorHAnsi"/>
          <w:color w:val="000000" w:themeColor="text1"/>
        </w:rPr>
        <w:t xml:space="preserve">Os prestadores de serviços que possuam alterações na forma e no cálculo dos tributos </w:t>
      </w:r>
      <w:r w:rsidR="00627C1C" w:rsidRPr="003918C3">
        <w:rPr>
          <w:rFonts w:asciiTheme="minorHAnsi" w:hAnsiTheme="minorHAnsi"/>
          <w:color w:val="000000" w:themeColor="text1"/>
        </w:rPr>
        <w:t xml:space="preserve">retidos </w:t>
      </w:r>
      <w:r w:rsidRPr="003918C3">
        <w:rPr>
          <w:rFonts w:asciiTheme="minorHAnsi" w:hAnsiTheme="minorHAnsi"/>
          <w:color w:val="000000" w:themeColor="text1"/>
        </w:rPr>
        <w:t xml:space="preserve">ou </w:t>
      </w:r>
      <w:r w:rsidR="00092D25" w:rsidRPr="003918C3">
        <w:rPr>
          <w:rFonts w:asciiTheme="minorHAnsi" w:hAnsiTheme="minorHAnsi"/>
          <w:color w:val="000000" w:themeColor="text1"/>
        </w:rPr>
        <w:t>que suspenda</w:t>
      </w:r>
      <w:r w:rsidRPr="003918C3">
        <w:rPr>
          <w:rFonts w:asciiTheme="minorHAnsi" w:hAnsiTheme="minorHAnsi"/>
          <w:color w:val="000000" w:themeColor="text1"/>
        </w:rPr>
        <w:t>m a exigibilidade do</w:t>
      </w:r>
      <w:r w:rsidR="00BA1732" w:rsidRPr="003918C3">
        <w:rPr>
          <w:rFonts w:asciiTheme="minorHAnsi" w:hAnsiTheme="minorHAnsi"/>
          <w:color w:val="000000" w:themeColor="text1"/>
        </w:rPr>
        <w:t>s</w:t>
      </w:r>
      <w:r w:rsidRPr="003918C3">
        <w:rPr>
          <w:rFonts w:asciiTheme="minorHAnsi" w:hAnsiTheme="minorHAnsi"/>
          <w:color w:val="000000" w:themeColor="text1"/>
        </w:rPr>
        <w:t xml:space="preserve"> </w:t>
      </w:r>
      <w:r w:rsidR="00627C1C" w:rsidRPr="003918C3">
        <w:rPr>
          <w:rFonts w:asciiTheme="minorHAnsi" w:hAnsiTheme="minorHAnsi"/>
          <w:color w:val="000000" w:themeColor="text1"/>
        </w:rPr>
        <w:t>débitos</w:t>
      </w:r>
      <w:r w:rsidR="00BA1732" w:rsidRPr="003918C3">
        <w:rPr>
          <w:rFonts w:asciiTheme="minorHAnsi" w:hAnsiTheme="minorHAnsi"/>
          <w:color w:val="000000" w:themeColor="text1"/>
        </w:rPr>
        <w:t xml:space="preserve"> </w:t>
      </w:r>
      <w:r w:rsidR="00627C1C" w:rsidRPr="003918C3">
        <w:rPr>
          <w:rFonts w:asciiTheme="minorHAnsi" w:hAnsiTheme="minorHAnsi"/>
          <w:color w:val="000000" w:themeColor="text1"/>
        </w:rPr>
        <w:t xml:space="preserve">tributários </w:t>
      </w:r>
      <w:r w:rsidR="00BA1732" w:rsidRPr="003918C3">
        <w:rPr>
          <w:rFonts w:asciiTheme="minorHAnsi" w:hAnsiTheme="minorHAnsi"/>
          <w:color w:val="000000" w:themeColor="text1"/>
        </w:rPr>
        <w:t xml:space="preserve">devido a processos judiciais ou administrativos </w:t>
      </w:r>
      <w:r w:rsidR="00627C1C" w:rsidRPr="003918C3">
        <w:rPr>
          <w:rFonts w:asciiTheme="minorHAnsi" w:hAnsiTheme="minorHAnsi"/>
          <w:color w:val="000000" w:themeColor="text1"/>
        </w:rPr>
        <w:t xml:space="preserve">devem preencher </w:t>
      </w:r>
      <w:r w:rsidR="00E873E6" w:rsidRPr="003918C3">
        <w:rPr>
          <w:rFonts w:asciiTheme="minorHAnsi" w:hAnsiTheme="minorHAnsi"/>
          <w:color w:val="000000" w:themeColor="text1"/>
        </w:rPr>
        <w:t xml:space="preserve">o </w:t>
      </w:r>
      <w:r w:rsidR="00E873E6" w:rsidRPr="003918C3">
        <w:rPr>
          <w:rFonts w:asciiTheme="minorHAnsi" w:hAnsiTheme="minorHAnsi"/>
          <w:b/>
          <w:color w:val="000000" w:themeColor="text1"/>
        </w:rPr>
        <w:t>FORMUL</w:t>
      </w:r>
      <w:r w:rsidR="00E305B6" w:rsidRPr="003918C3">
        <w:rPr>
          <w:rFonts w:asciiTheme="minorHAnsi" w:hAnsiTheme="minorHAnsi"/>
          <w:b/>
          <w:color w:val="000000" w:themeColor="text1"/>
        </w:rPr>
        <w:t xml:space="preserve">ÁRIO </w:t>
      </w:r>
      <w:r w:rsidR="00322387" w:rsidRPr="003918C3">
        <w:rPr>
          <w:rFonts w:asciiTheme="minorHAnsi" w:hAnsiTheme="minorHAnsi"/>
          <w:b/>
          <w:color w:val="000000" w:themeColor="text1"/>
        </w:rPr>
        <w:t>PROCESSOS ADMINISTRATIVOS/JUDICIAIS</w:t>
      </w:r>
      <w:r w:rsidR="00322387" w:rsidRPr="003918C3">
        <w:rPr>
          <w:rFonts w:asciiTheme="minorHAnsi" w:hAnsiTheme="minorHAnsi"/>
          <w:color w:val="000000" w:themeColor="text1"/>
        </w:rPr>
        <w:t xml:space="preserve"> </w:t>
      </w:r>
      <w:r w:rsidR="00092985" w:rsidRPr="003918C3">
        <w:rPr>
          <w:rFonts w:asciiTheme="minorHAnsi" w:hAnsiTheme="minorHAnsi"/>
          <w:color w:val="000000" w:themeColor="text1"/>
        </w:rPr>
        <w:t>e</w:t>
      </w:r>
      <w:r w:rsidR="00627C1C" w:rsidRPr="003918C3">
        <w:rPr>
          <w:rFonts w:asciiTheme="minorHAnsi" w:hAnsiTheme="minorHAnsi"/>
          <w:color w:val="000000" w:themeColor="text1"/>
        </w:rPr>
        <w:t xml:space="preserve"> </w:t>
      </w:r>
      <w:r w:rsidR="00322387" w:rsidRPr="003918C3">
        <w:rPr>
          <w:rFonts w:asciiTheme="minorHAnsi" w:hAnsiTheme="minorHAnsi"/>
          <w:color w:val="000000" w:themeColor="text1"/>
        </w:rPr>
        <w:t>envi</w:t>
      </w:r>
      <w:r w:rsidR="00627C1C" w:rsidRPr="003918C3">
        <w:rPr>
          <w:rFonts w:asciiTheme="minorHAnsi" w:hAnsiTheme="minorHAnsi"/>
          <w:color w:val="000000" w:themeColor="text1"/>
        </w:rPr>
        <w:t>ar</w:t>
      </w:r>
      <w:r w:rsidR="00092985" w:rsidRPr="003918C3">
        <w:rPr>
          <w:rFonts w:asciiTheme="minorHAnsi" w:hAnsiTheme="minorHAnsi"/>
          <w:color w:val="000000" w:themeColor="text1"/>
        </w:rPr>
        <w:t xml:space="preserve"> </w:t>
      </w:r>
      <w:r w:rsidR="00627C1C" w:rsidRPr="003918C3">
        <w:rPr>
          <w:rFonts w:asciiTheme="minorHAnsi" w:hAnsiTheme="minorHAnsi"/>
          <w:color w:val="000000" w:themeColor="text1"/>
        </w:rPr>
        <w:t>p</w:t>
      </w:r>
      <w:r w:rsidR="008B756F" w:rsidRPr="00F36AE7">
        <w:rPr>
          <w:rFonts w:asciiTheme="minorHAnsi" w:hAnsiTheme="minorHAnsi"/>
          <w:color w:val="000000" w:themeColor="text1"/>
        </w:rPr>
        <w:t>ara</w:t>
      </w:r>
      <w:r w:rsidR="00322387" w:rsidRPr="003918C3">
        <w:rPr>
          <w:rFonts w:asciiTheme="minorHAnsi" w:hAnsiTheme="minorHAnsi"/>
          <w:color w:val="000000" w:themeColor="text1"/>
        </w:rPr>
        <w:t xml:space="preserve"> </w:t>
      </w:r>
      <w:r w:rsidR="008B756F" w:rsidRPr="00F36AE7">
        <w:rPr>
          <w:rFonts w:asciiTheme="minorHAnsi" w:hAnsiTheme="minorHAnsi"/>
          <w:color w:val="000000" w:themeColor="text1"/>
        </w:rPr>
        <w:t xml:space="preserve">o fiscal responsável pelo Contrato na Telebras. </w:t>
      </w:r>
      <w:r w:rsidR="00322387" w:rsidRPr="003918C3">
        <w:rPr>
          <w:rFonts w:asciiTheme="minorHAnsi" w:hAnsiTheme="minorHAnsi"/>
          <w:color w:val="000000" w:themeColor="text1"/>
        </w:rPr>
        <w:t xml:space="preserve"> </w:t>
      </w:r>
    </w:p>
    <w:p w14:paraId="0E8E9248" w14:textId="77777777" w:rsidR="00B06B16" w:rsidRPr="00F36AE7" w:rsidRDefault="00B06B16" w:rsidP="006D54FE">
      <w:pPr>
        <w:ind w:left="284"/>
        <w:jc w:val="both"/>
        <w:rPr>
          <w:rStyle w:val="WW-Absatz-Standardschriftart1111111111111111111111111111111111111111111111111111111111111111111111111111111111111111111111111"/>
          <w:rFonts w:eastAsia="BAAAAA+ArialMT"/>
          <w:i/>
          <w:color w:val="000000" w:themeColor="text1"/>
          <w:kern w:val="1"/>
          <w:lang w:eastAsia="ar-SA"/>
        </w:rPr>
      </w:pPr>
    </w:p>
    <w:p w14:paraId="0E8E7D72" w14:textId="77777777" w:rsidR="006D54FE" w:rsidRPr="003918C3" w:rsidRDefault="006D54FE" w:rsidP="006D54FE">
      <w:pPr>
        <w:pStyle w:val="Ttulo3"/>
        <w:keepNext w:val="0"/>
        <w:keepLines w:val="0"/>
        <w:suppressAutoHyphens/>
        <w:spacing w:before="0" w:after="80" w:line="100" w:lineRule="atLeast"/>
        <w:ind w:left="1135" w:hanging="851"/>
        <w:jc w:val="both"/>
        <w:rPr>
          <w:rFonts w:asciiTheme="minorHAnsi" w:hAnsiTheme="minorHAnsi"/>
          <w:b w:val="0"/>
          <w:color w:val="000000" w:themeColor="text1"/>
        </w:rPr>
      </w:pPr>
      <w:r w:rsidRPr="003918C3">
        <w:rPr>
          <w:rFonts w:asciiTheme="minorHAnsi" w:hAnsiTheme="minorHAnsi"/>
          <w:b w:val="0"/>
          <w:color w:val="000000" w:themeColor="text1"/>
        </w:rPr>
        <w:t>Fornecedores enquadrados no SIMPLES NACIONAL</w:t>
      </w:r>
      <w:r w:rsidR="00914140" w:rsidRPr="003918C3">
        <w:rPr>
          <w:rFonts w:asciiTheme="minorHAnsi" w:hAnsiTheme="minorHAnsi"/>
          <w:b w:val="0"/>
          <w:color w:val="000000" w:themeColor="text1"/>
        </w:rPr>
        <w:t>:</w:t>
      </w:r>
    </w:p>
    <w:p w14:paraId="0B6F351E" w14:textId="0E189362" w:rsidR="006D54FE" w:rsidRPr="003918C3"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3918C3">
        <w:rPr>
          <w:rFonts w:asciiTheme="minorHAnsi" w:hAnsiTheme="minorHAnsi"/>
          <w:color w:val="000000" w:themeColor="text1"/>
        </w:rPr>
        <w:t>Os fornecedores de mercadorias enquadrados nesse regime deverão observar o que prescreve a Resolução CGSN 1</w:t>
      </w:r>
      <w:r w:rsidR="00B06B16" w:rsidRPr="003918C3">
        <w:rPr>
          <w:rFonts w:asciiTheme="minorHAnsi" w:hAnsiTheme="minorHAnsi"/>
          <w:color w:val="000000" w:themeColor="text1"/>
        </w:rPr>
        <w:t>40</w:t>
      </w:r>
      <w:r w:rsidRPr="003918C3">
        <w:rPr>
          <w:rFonts w:asciiTheme="minorHAnsi" w:hAnsiTheme="minorHAnsi"/>
          <w:color w:val="000000" w:themeColor="text1"/>
        </w:rPr>
        <w:t>\20</w:t>
      </w:r>
      <w:r w:rsidR="00B06B16" w:rsidRPr="003918C3">
        <w:rPr>
          <w:rFonts w:asciiTheme="minorHAnsi" w:hAnsiTheme="minorHAnsi"/>
          <w:color w:val="000000" w:themeColor="text1"/>
        </w:rPr>
        <w:t>18</w:t>
      </w:r>
      <w:r w:rsidRPr="003918C3">
        <w:rPr>
          <w:rFonts w:asciiTheme="minorHAnsi" w:hAnsiTheme="minorHAnsi"/>
          <w:color w:val="000000" w:themeColor="text1"/>
        </w:rPr>
        <w:t>:</w:t>
      </w:r>
    </w:p>
    <w:p w14:paraId="445563F0" w14:textId="7344ED1F" w:rsidR="006D54FE" w:rsidRPr="003918C3" w:rsidRDefault="00B06B16" w:rsidP="006D54FE">
      <w:pPr>
        <w:pStyle w:val="Ttulo5"/>
        <w:keepNext w:val="0"/>
        <w:keepLines w:val="0"/>
        <w:suppressAutoHyphens/>
        <w:spacing w:before="0" w:after="80" w:line="100" w:lineRule="atLeast"/>
        <w:ind w:left="2552" w:hanging="1134"/>
        <w:jc w:val="both"/>
        <w:rPr>
          <w:rFonts w:asciiTheme="minorHAnsi" w:hAnsiTheme="minorHAnsi" w:cs="Arial"/>
          <w:color w:val="000000" w:themeColor="text1"/>
        </w:rPr>
      </w:pPr>
      <w:r w:rsidRPr="003918C3">
        <w:rPr>
          <w:rFonts w:asciiTheme="minorHAnsi" w:hAnsiTheme="minorHAnsi" w:cs="Arial"/>
          <w:color w:val="000000" w:themeColor="text1"/>
        </w:rPr>
        <w:t xml:space="preserve">Vide </w:t>
      </w:r>
      <w:r w:rsidR="006D54FE" w:rsidRPr="003918C3">
        <w:rPr>
          <w:rFonts w:asciiTheme="minorHAnsi" w:hAnsiTheme="minorHAnsi" w:cs="Arial"/>
          <w:color w:val="000000" w:themeColor="text1"/>
        </w:rPr>
        <w:t xml:space="preserve">§ </w:t>
      </w:r>
      <w:r w:rsidRPr="003918C3">
        <w:rPr>
          <w:rFonts w:asciiTheme="minorHAnsi" w:hAnsiTheme="minorHAnsi" w:cs="Arial"/>
          <w:color w:val="000000" w:themeColor="text1"/>
        </w:rPr>
        <w:t>4</w:t>
      </w:r>
      <w:r w:rsidR="006D54FE" w:rsidRPr="003918C3">
        <w:rPr>
          <w:rFonts w:asciiTheme="minorHAnsi" w:hAnsiTheme="minorHAnsi" w:cs="Arial"/>
          <w:color w:val="000000" w:themeColor="text1"/>
        </w:rPr>
        <w:t xml:space="preserve">° </w:t>
      </w:r>
      <w:r w:rsidRPr="003918C3">
        <w:rPr>
          <w:rFonts w:asciiTheme="minorHAnsi" w:hAnsiTheme="minorHAnsi" w:cs="Arial"/>
          <w:color w:val="000000" w:themeColor="text1"/>
        </w:rPr>
        <w:t>art. 59 -</w:t>
      </w:r>
      <w:r w:rsidR="006D54FE" w:rsidRPr="003918C3">
        <w:rPr>
          <w:rFonts w:asciiTheme="minorHAnsi" w:hAnsiTheme="minorHAnsi" w:cs="Arial"/>
          <w:color w:val="000000" w:themeColor="text1"/>
        </w:rPr>
        <w:t xml:space="preserve">A utilização dos documentos fiscais fica condicionada à inutilização dos campos destinados à base de cálculo e ao imposto destacado, de obrigação própria, sem prejuízo do disposto no art. </w:t>
      </w:r>
      <w:r w:rsidRPr="003918C3">
        <w:rPr>
          <w:rFonts w:asciiTheme="minorHAnsi" w:hAnsiTheme="minorHAnsi" w:cs="Arial"/>
          <w:color w:val="000000" w:themeColor="text1"/>
        </w:rPr>
        <w:t>58</w:t>
      </w:r>
      <w:r w:rsidR="006D54FE" w:rsidRPr="003918C3">
        <w:rPr>
          <w:rFonts w:asciiTheme="minorHAnsi" w:hAnsiTheme="minorHAnsi" w:cs="Arial"/>
          <w:color w:val="000000" w:themeColor="text1"/>
        </w:rPr>
        <w:t xml:space="preserve"> da Resolução CGSN n° </w:t>
      </w:r>
      <w:r w:rsidRPr="003918C3">
        <w:rPr>
          <w:rFonts w:asciiTheme="minorHAnsi" w:hAnsiTheme="minorHAnsi" w:cs="Arial"/>
          <w:color w:val="000000" w:themeColor="text1"/>
        </w:rPr>
        <w:t>1</w:t>
      </w:r>
      <w:r w:rsidR="006D54FE" w:rsidRPr="003918C3">
        <w:rPr>
          <w:rFonts w:asciiTheme="minorHAnsi" w:hAnsiTheme="minorHAnsi" w:cs="Arial"/>
          <w:color w:val="000000" w:themeColor="text1"/>
        </w:rPr>
        <w:t>4</w:t>
      </w:r>
      <w:r w:rsidRPr="003918C3">
        <w:rPr>
          <w:rFonts w:asciiTheme="minorHAnsi" w:hAnsiTheme="minorHAnsi" w:cs="Arial"/>
          <w:color w:val="000000" w:themeColor="text1"/>
        </w:rPr>
        <w:t>0/2018</w:t>
      </w:r>
      <w:r w:rsidR="006D54FE" w:rsidRPr="003918C3">
        <w:rPr>
          <w:rFonts w:asciiTheme="minorHAnsi" w:hAnsiTheme="minorHAnsi" w:cs="Arial"/>
          <w:color w:val="000000" w:themeColor="text1"/>
        </w:rPr>
        <w:t xml:space="preserve">, constando, no campo destinado às informações complementares ou, em sua falta, no corpo do documento, por qualquer meio gráfico indelével, </w:t>
      </w:r>
      <w:r w:rsidR="006D54FE" w:rsidRPr="003918C3">
        <w:rPr>
          <w:rFonts w:asciiTheme="minorHAnsi" w:hAnsiTheme="minorHAnsi" w:cs="Arial"/>
          <w:b/>
          <w:color w:val="000000" w:themeColor="text1"/>
        </w:rPr>
        <w:t>a express</w:t>
      </w:r>
      <w:r w:rsidR="00F32C8A" w:rsidRPr="00F36AE7">
        <w:rPr>
          <w:rFonts w:asciiTheme="minorHAnsi" w:hAnsiTheme="minorHAnsi" w:cs="Arial"/>
          <w:b/>
          <w:color w:val="000000" w:themeColor="text1"/>
        </w:rPr>
        <w:t>ão</w:t>
      </w:r>
      <w:r w:rsidR="006D54FE" w:rsidRPr="003918C3">
        <w:rPr>
          <w:rFonts w:asciiTheme="minorHAnsi" w:hAnsiTheme="minorHAnsi" w:cs="Arial"/>
          <w:b/>
          <w:color w:val="000000" w:themeColor="text1"/>
        </w:rPr>
        <w:t>:</w:t>
      </w:r>
      <w:r w:rsidR="006D54FE" w:rsidRPr="003918C3">
        <w:rPr>
          <w:rFonts w:asciiTheme="minorHAnsi" w:hAnsiTheme="minorHAnsi" w:cs="Arial"/>
          <w:color w:val="000000" w:themeColor="text1"/>
        </w:rPr>
        <w:t xml:space="preserve"> </w:t>
      </w:r>
    </w:p>
    <w:p w14:paraId="1AE7D631" w14:textId="77777777" w:rsidR="006D54FE" w:rsidRPr="003918C3" w:rsidRDefault="006D54FE" w:rsidP="006D54FE">
      <w:pPr>
        <w:ind w:left="284"/>
        <w:jc w:val="center"/>
        <w:rPr>
          <w:rFonts w:asciiTheme="minorHAnsi" w:hAnsiTheme="minorHAnsi" w:cs="Arial"/>
          <w:b/>
          <w:bCs/>
          <w:i/>
          <w:color w:val="000000" w:themeColor="text1"/>
        </w:rPr>
      </w:pPr>
      <w:r w:rsidRPr="003918C3">
        <w:rPr>
          <w:rFonts w:asciiTheme="minorHAnsi" w:hAnsiTheme="minorHAnsi" w:cs="Arial"/>
          <w:b/>
          <w:bCs/>
          <w:i/>
          <w:color w:val="000000" w:themeColor="text1"/>
        </w:rPr>
        <w:t>"DOCUMENTO EMITIDO POR ME OU EPP OPTANTE PELO SIMPLES NACIONAL"</w:t>
      </w:r>
    </w:p>
    <w:p w14:paraId="4B10CDC6" w14:textId="24E6C47A" w:rsidR="006D54FE" w:rsidRPr="003918C3"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3918C3">
        <w:rPr>
          <w:rFonts w:asciiTheme="minorHAnsi" w:hAnsiTheme="minorHAnsi"/>
          <w:color w:val="000000" w:themeColor="text1"/>
        </w:rPr>
        <w:lastRenderedPageBreak/>
        <w:t>Nos termos do artigo 6º, da </w:t>
      </w:r>
      <w:hyperlink r:id="rId15" w:tgtFrame="_self" w:tooltip="Instrução Normativa RFB 1.234/2012" w:history="1">
        <w:r w:rsidRPr="003918C3">
          <w:rPr>
            <w:rFonts w:asciiTheme="minorHAnsi" w:hAnsiTheme="minorHAnsi"/>
            <w:color w:val="000000" w:themeColor="text1"/>
          </w:rPr>
          <w:t>Instrução Normativa RFB 1.234/2012</w:t>
        </w:r>
      </w:hyperlink>
      <w:r w:rsidRPr="003918C3">
        <w:rPr>
          <w:rFonts w:asciiTheme="minorHAnsi" w:hAnsiTheme="minorHAnsi"/>
          <w:color w:val="000000" w:themeColor="text1"/>
        </w:rPr>
        <w:t>, para que não haja retenção tributária por parte de entes públicos federais, a pessoa jurídica optante pelo Simples Nacional deverá apresentar</w:t>
      </w:r>
      <w:r w:rsidR="001A3832" w:rsidRPr="00F36AE7">
        <w:rPr>
          <w:rFonts w:asciiTheme="minorHAnsi" w:hAnsiTheme="minorHAnsi"/>
          <w:color w:val="000000" w:themeColor="text1"/>
        </w:rPr>
        <w:t xml:space="preserve">, no ato da assinatura do contrato, </w:t>
      </w:r>
      <w:r w:rsidRPr="003918C3">
        <w:rPr>
          <w:rFonts w:asciiTheme="minorHAnsi" w:hAnsiTheme="minorHAnsi"/>
          <w:color w:val="000000" w:themeColor="text1"/>
        </w:rPr>
        <w:t>declaração com 2 (duas) vias assinadas pelo seu representante legal, das quais a 1ª (primeira) via será retida e ficará à disposição da Secretaria da Receita Federal do Brasil (RFB), e a 2ª (segunda) via será devolvida ao contribuinte como recibo.</w:t>
      </w:r>
    </w:p>
    <w:p w14:paraId="2C16ACCE" w14:textId="77777777" w:rsidR="006D54FE" w:rsidRPr="00210E6B" w:rsidRDefault="006D54FE" w:rsidP="006D54FE">
      <w:pPr>
        <w:rPr>
          <w:color w:val="000000" w:themeColor="text1"/>
        </w:rPr>
      </w:pPr>
    </w:p>
    <w:p w14:paraId="7CF01E1E" w14:textId="77777777" w:rsidR="006D54FE" w:rsidRPr="00210E6B" w:rsidRDefault="006D54FE" w:rsidP="00F36AE7">
      <w:pPr>
        <w:pStyle w:val="Ttulo3"/>
        <w:rPr>
          <w:rFonts w:asciiTheme="minorHAnsi" w:hAnsiTheme="minorHAnsi"/>
          <w:b w:val="0"/>
          <w:color w:val="000000" w:themeColor="text1"/>
        </w:rPr>
      </w:pPr>
      <w:r w:rsidRPr="00210E6B">
        <w:rPr>
          <w:rFonts w:asciiTheme="minorHAnsi" w:hAnsiTheme="minorHAnsi"/>
          <w:b w:val="0"/>
          <w:color w:val="000000" w:themeColor="text1"/>
        </w:rPr>
        <w:t>Informações Adicionais</w:t>
      </w:r>
      <w:r w:rsidR="00914140" w:rsidRPr="00210E6B">
        <w:rPr>
          <w:rFonts w:asciiTheme="minorHAnsi" w:hAnsiTheme="minorHAnsi"/>
          <w:b w:val="0"/>
          <w:color w:val="000000" w:themeColor="text1"/>
        </w:rPr>
        <w:t>:</w:t>
      </w:r>
    </w:p>
    <w:p w14:paraId="22C06973" w14:textId="77777777"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Conforme determinação da Diretoria Financeira da Telebras, o prazo de recebimento dos documentos fiscais, deverá obedecer ao CALENDÁRIO MENSAL DE ENTREGA DE DOCUMENTOS FISCAIS aprovado em Reunião de Diretoria da companhia.</w:t>
      </w:r>
    </w:p>
    <w:p w14:paraId="4A9A20B1" w14:textId="77777777" w:rsidR="006D54FE" w:rsidRPr="00210E6B"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Todas as orientações citadas neste documento estão embasadas na legislação vigente nas esferas Federal e Municipal, sendo estas sujeitas a alterações a qualquer tempo.</w:t>
      </w:r>
    </w:p>
    <w:p w14:paraId="15E4FDD2" w14:textId="77777777" w:rsidR="006D54FE" w:rsidRDefault="006D54FE" w:rsidP="006D54FE">
      <w:pPr>
        <w:pStyle w:val="Ttulo4"/>
        <w:keepNext w:val="0"/>
        <w:keepLines w:val="0"/>
        <w:suppressAutoHyphens/>
        <w:spacing w:before="0" w:after="60" w:line="100" w:lineRule="atLeast"/>
        <w:ind w:left="2127" w:hanging="993"/>
        <w:jc w:val="both"/>
        <w:rPr>
          <w:rFonts w:asciiTheme="minorHAnsi" w:hAnsiTheme="minorHAnsi"/>
          <w:color w:val="000000" w:themeColor="text1"/>
        </w:rPr>
      </w:pPr>
      <w:r w:rsidRPr="00210E6B">
        <w:rPr>
          <w:rFonts w:asciiTheme="minorHAnsi" w:hAnsiTheme="minorHAnsi"/>
          <w:color w:val="000000" w:themeColor="text1"/>
        </w:rPr>
        <w:t>Este documento trata as situações de forma genérica. Os casos omissos deverão ser tratados individualmente. Tais orientações não eximem o prestador de serviços de fornecer outros documentos ou informações aqui não especificados, assim como do conhecimento de toda a legislação ora tomada por base.</w:t>
      </w:r>
    </w:p>
    <w:p w14:paraId="0CEA1AC3" w14:textId="77777777" w:rsidR="00B06B16" w:rsidRDefault="00B06B16" w:rsidP="00B06B16"/>
    <w:p w14:paraId="0C116A88" w14:textId="77777777" w:rsidR="00627C1C" w:rsidRDefault="00627C1C" w:rsidP="00B06B16"/>
    <w:p w14:paraId="1330A605" w14:textId="77777777" w:rsidR="00627C1C" w:rsidRDefault="00627C1C" w:rsidP="00B06B16"/>
    <w:p w14:paraId="4C5DD3A6" w14:textId="77777777" w:rsidR="00627C1C" w:rsidRDefault="00627C1C" w:rsidP="00B06B16"/>
    <w:p w14:paraId="468D6C3C" w14:textId="77777777" w:rsidR="00627C1C" w:rsidRDefault="00627C1C" w:rsidP="00B06B16"/>
    <w:p w14:paraId="3A7E06F9" w14:textId="77777777" w:rsidR="00627C1C" w:rsidRDefault="00627C1C" w:rsidP="00B06B16"/>
    <w:p w14:paraId="0FDE5BBF" w14:textId="77777777" w:rsidR="00627C1C" w:rsidRDefault="00627C1C" w:rsidP="00B06B16"/>
    <w:p w14:paraId="60726755" w14:textId="77777777" w:rsidR="00627C1C" w:rsidRDefault="00627C1C" w:rsidP="00B06B16"/>
    <w:p w14:paraId="1FF30385" w14:textId="77777777" w:rsidR="00627C1C" w:rsidRDefault="00627C1C" w:rsidP="00B06B16"/>
    <w:p w14:paraId="48DABE69" w14:textId="77777777" w:rsidR="00627C1C" w:rsidRDefault="00627C1C" w:rsidP="00B06B16"/>
    <w:p w14:paraId="0AC7ABB9" w14:textId="77777777" w:rsidR="00627C1C" w:rsidRDefault="00627C1C" w:rsidP="00B06B16"/>
    <w:p w14:paraId="29138910" w14:textId="77777777" w:rsidR="00627C1C" w:rsidRPr="00B06B16" w:rsidRDefault="00627C1C" w:rsidP="00B06B16"/>
    <w:p w14:paraId="6D7DEEC5" w14:textId="57719831" w:rsidR="006D54FE" w:rsidRPr="006B4C97" w:rsidRDefault="006D54FE" w:rsidP="006D54FE">
      <w:pPr>
        <w:pStyle w:val="PargrafodaLista"/>
        <w:numPr>
          <w:ilvl w:val="0"/>
          <w:numId w:val="15"/>
        </w:numPr>
        <w:shd w:val="clear" w:color="auto" w:fill="D9D9D9" w:themeFill="background1" w:themeFillShade="D9"/>
        <w:suppressAutoHyphens/>
        <w:spacing w:before="360" w:after="120" w:line="240" w:lineRule="auto"/>
        <w:ind w:left="709" w:hanging="709"/>
        <w:contextualSpacing w:val="0"/>
        <w:outlineLvl w:val="0"/>
        <w:rPr>
          <w:b/>
          <w:bCs/>
          <w:kern w:val="1"/>
          <w:sz w:val="24"/>
          <w:szCs w:val="20"/>
          <w:lang w:eastAsia="ar-SA"/>
        </w:rPr>
      </w:pPr>
      <w:bookmarkStart w:id="56" w:name="_Toc435711683"/>
      <w:bookmarkStart w:id="57" w:name="_Toc436772784"/>
      <w:r>
        <w:rPr>
          <w:b/>
          <w:bCs/>
          <w:kern w:val="1"/>
          <w:sz w:val="24"/>
          <w:szCs w:val="20"/>
          <w:lang w:eastAsia="ar-SA"/>
        </w:rPr>
        <w:t xml:space="preserve">CALENDÁRIO DE ENTREGA DE DOCUMENTOS FISCAIS ANO </w:t>
      </w:r>
      <w:bookmarkEnd w:id="56"/>
      <w:bookmarkEnd w:id="57"/>
      <w:r w:rsidR="00260CDC">
        <w:rPr>
          <w:b/>
          <w:bCs/>
          <w:kern w:val="1"/>
          <w:sz w:val="24"/>
          <w:szCs w:val="20"/>
          <w:lang w:eastAsia="ar-SA"/>
        </w:rPr>
        <w:t>202</w:t>
      </w:r>
      <w:r w:rsidR="00C27FE4">
        <w:rPr>
          <w:b/>
          <w:bCs/>
          <w:kern w:val="1"/>
          <w:sz w:val="24"/>
          <w:szCs w:val="20"/>
          <w:lang w:eastAsia="ar-SA"/>
        </w:rPr>
        <w:t>6</w:t>
      </w:r>
    </w:p>
    <w:p w14:paraId="133DF21B" w14:textId="77777777" w:rsidR="006D54FE" w:rsidRPr="00F01C86" w:rsidRDefault="006D54FE" w:rsidP="00914140">
      <w:pPr>
        <w:pStyle w:val="Ttulo2"/>
        <w:keepNext w:val="0"/>
        <w:keepLines w:val="0"/>
        <w:suppressAutoHyphens/>
        <w:spacing w:before="0" w:after="8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Objetivo</w:t>
      </w:r>
      <w:r w:rsidR="000C65F1">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w:t>
      </w:r>
    </w:p>
    <w:p w14:paraId="432B5A7E" w14:textId="358D03CF" w:rsidR="00CD096F" w:rsidRPr="00CD096F" w:rsidRDefault="006D54FE" w:rsidP="00CD096F">
      <w:pPr>
        <w:pStyle w:val="Ttulo3"/>
        <w:keepNext w:val="0"/>
        <w:keepLines w:val="0"/>
        <w:suppressAutoHyphens/>
        <w:spacing w:before="0" w:after="120" w:line="100" w:lineRule="atLeast"/>
        <w:ind w:left="1135" w:hanging="851"/>
        <w:jc w:val="both"/>
        <w:rPr>
          <w:rFonts w:asciiTheme="minorHAnsi" w:hAnsiTheme="minorHAnsi"/>
          <w:b w:val="0"/>
          <w:color w:val="auto"/>
        </w:rPr>
      </w:pPr>
      <w:r w:rsidRPr="00F01C86">
        <w:rPr>
          <w:rFonts w:asciiTheme="minorHAnsi" w:hAnsiTheme="minorHAnsi"/>
          <w:b w:val="0"/>
          <w:color w:val="auto"/>
        </w:rPr>
        <w:t xml:space="preserve">Orientar as Pessoas Jurídicas, prestadoras de serviços, bem como as áreas interessadas da Telebras, quanto </w:t>
      </w:r>
      <w:r>
        <w:rPr>
          <w:rFonts w:asciiTheme="minorHAnsi" w:hAnsiTheme="minorHAnsi"/>
          <w:b w:val="0"/>
          <w:color w:val="auto"/>
        </w:rPr>
        <w:t xml:space="preserve">as datas </w:t>
      </w:r>
      <w:r w:rsidRPr="00F01C86">
        <w:rPr>
          <w:rFonts w:asciiTheme="minorHAnsi" w:hAnsiTheme="minorHAnsi"/>
          <w:b w:val="0"/>
          <w:color w:val="auto"/>
        </w:rPr>
        <w:t>correta</w:t>
      </w:r>
      <w:r>
        <w:rPr>
          <w:rFonts w:asciiTheme="minorHAnsi" w:hAnsiTheme="minorHAnsi"/>
          <w:b w:val="0"/>
          <w:color w:val="auto"/>
        </w:rPr>
        <w:t>s para a</w:t>
      </w:r>
      <w:r w:rsidRPr="00F01C86">
        <w:rPr>
          <w:rFonts w:asciiTheme="minorHAnsi" w:hAnsiTheme="minorHAnsi"/>
          <w:b w:val="0"/>
          <w:color w:val="auto"/>
        </w:rPr>
        <w:t xml:space="preserve"> e</w:t>
      </w:r>
      <w:r>
        <w:rPr>
          <w:rFonts w:asciiTheme="minorHAnsi" w:hAnsiTheme="minorHAnsi"/>
          <w:b w:val="0"/>
          <w:color w:val="auto"/>
        </w:rPr>
        <w:t>ntrega de documentos fiscais à Telebras</w:t>
      </w:r>
      <w:r w:rsidRPr="00F01C86">
        <w:rPr>
          <w:rFonts w:asciiTheme="minorHAnsi" w:hAnsiTheme="minorHAnsi"/>
          <w:b w:val="0"/>
          <w:color w:val="auto"/>
        </w:rPr>
        <w:t>.</w:t>
      </w:r>
    </w:p>
    <w:p w14:paraId="0640E140" w14:textId="77777777" w:rsidR="00E873E6" w:rsidRPr="006B4C97" w:rsidRDefault="00E873E6" w:rsidP="00E873E6">
      <w:pPr>
        <w:pStyle w:val="PargrafodaLista"/>
        <w:numPr>
          <w:ilvl w:val="0"/>
          <w:numId w:val="15"/>
        </w:numPr>
        <w:shd w:val="clear" w:color="auto" w:fill="D9D9D9" w:themeFill="background1" w:themeFillShade="D9"/>
        <w:suppressAutoHyphens/>
        <w:spacing w:before="360" w:after="120" w:line="240" w:lineRule="auto"/>
        <w:ind w:left="709" w:hanging="709"/>
        <w:contextualSpacing w:val="0"/>
        <w:outlineLvl w:val="0"/>
        <w:rPr>
          <w:b/>
          <w:bCs/>
          <w:kern w:val="1"/>
          <w:sz w:val="24"/>
          <w:szCs w:val="20"/>
          <w:lang w:eastAsia="ar-SA"/>
        </w:rPr>
      </w:pPr>
      <w:r>
        <w:rPr>
          <w:b/>
          <w:bCs/>
          <w:kern w:val="1"/>
          <w:sz w:val="24"/>
          <w:szCs w:val="20"/>
          <w:lang w:eastAsia="ar-SA"/>
        </w:rPr>
        <w:t>FORMUL</w:t>
      </w:r>
      <w:r w:rsidR="00E305B6">
        <w:rPr>
          <w:b/>
          <w:bCs/>
          <w:kern w:val="1"/>
          <w:sz w:val="24"/>
          <w:szCs w:val="20"/>
          <w:lang w:eastAsia="ar-SA"/>
        </w:rPr>
        <w:t xml:space="preserve">ÁRIO </w:t>
      </w:r>
      <w:r>
        <w:rPr>
          <w:b/>
          <w:bCs/>
          <w:kern w:val="1"/>
          <w:sz w:val="24"/>
          <w:szCs w:val="20"/>
          <w:lang w:eastAsia="ar-SA"/>
        </w:rPr>
        <w:t xml:space="preserve">PROCESSOS </w:t>
      </w:r>
      <w:r w:rsidR="00627C1C">
        <w:rPr>
          <w:b/>
          <w:bCs/>
          <w:kern w:val="1"/>
          <w:sz w:val="24"/>
          <w:szCs w:val="20"/>
          <w:lang w:eastAsia="ar-SA"/>
        </w:rPr>
        <w:t>ADMINISTRATIVOS</w:t>
      </w:r>
      <w:r>
        <w:rPr>
          <w:b/>
          <w:bCs/>
          <w:kern w:val="1"/>
          <w:sz w:val="24"/>
          <w:szCs w:val="20"/>
          <w:lang w:eastAsia="ar-SA"/>
        </w:rPr>
        <w:t>/</w:t>
      </w:r>
      <w:r w:rsidR="00627C1C">
        <w:rPr>
          <w:b/>
          <w:bCs/>
          <w:kern w:val="1"/>
          <w:sz w:val="24"/>
          <w:szCs w:val="20"/>
          <w:lang w:eastAsia="ar-SA"/>
        </w:rPr>
        <w:t>JUDICIAIS</w:t>
      </w:r>
    </w:p>
    <w:p w14:paraId="020DFE24" w14:textId="77777777" w:rsidR="00E873E6" w:rsidRPr="00F01C86" w:rsidRDefault="00E873E6" w:rsidP="00E873E6">
      <w:pPr>
        <w:pStyle w:val="Ttulo2"/>
        <w:keepNext w:val="0"/>
        <w:keepLines w:val="0"/>
        <w:suppressAutoHyphens/>
        <w:spacing w:before="0" w:after="80" w:line="100" w:lineRule="atLeast"/>
        <w:ind w:left="709" w:hanging="709"/>
        <w:jc w:val="both"/>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pPr>
      <w:r w:rsidRPr="00F01C86">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lastRenderedPageBreak/>
        <w:t>Objetivo</w:t>
      </w:r>
      <w:r w:rsidR="00BB1F7B">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s</w:t>
      </w:r>
      <w:r>
        <w:rPr>
          <w:rStyle w:val="WW-Absatz-Standardschriftart1111111111111111111111111111111111111111111111111111111111111111111111111111111111111111111111111"/>
          <w:rFonts w:asciiTheme="minorHAnsi" w:eastAsia="BAAAAA+ArialMT" w:hAnsiTheme="minorHAnsi"/>
          <w:b w:val="0"/>
          <w:color w:val="000000"/>
          <w:kern w:val="1"/>
          <w:sz w:val="22"/>
          <w:szCs w:val="22"/>
          <w:lang w:eastAsia="ar-SA"/>
        </w:rPr>
        <w:t>:</w:t>
      </w:r>
    </w:p>
    <w:p w14:paraId="6DDB4CCB" w14:textId="77777777" w:rsidR="00E873E6" w:rsidRDefault="00627C1C" w:rsidP="00E873E6">
      <w:pPr>
        <w:pStyle w:val="Ttulo3"/>
        <w:keepNext w:val="0"/>
        <w:keepLines w:val="0"/>
        <w:suppressAutoHyphens/>
        <w:spacing w:before="0" w:after="120" w:line="100" w:lineRule="atLeast"/>
        <w:ind w:left="1135" w:hanging="851"/>
        <w:jc w:val="both"/>
        <w:rPr>
          <w:rFonts w:asciiTheme="minorHAnsi" w:hAnsiTheme="minorHAnsi"/>
          <w:b w:val="0"/>
          <w:color w:val="auto"/>
        </w:rPr>
      </w:pPr>
      <w:r>
        <w:rPr>
          <w:rFonts w:asciiTheme="minorHAnsi" w:hAnsiTheme="minorHAnsi"/>
          <w:b w:val="0"/>
          <w:color w:val="auto"/>
        </w:rPr>
        <w:t xml:space="preserve">Dar ciência à Telebrás de processos </w:t>
      </w:r>
      <w:r w:rsidR="00A474B7">
        <w:rPr>
          <w:rFonts w:asciiTheme="minorHAnsi" w:hAnsiTheme="minorHAnsi"/>
          <w:b w:val="0"/>
          <w:color w:val="auto"/>
        </w:rPr>
        <w:t>administrativos</w:t>
      </w:r>
      <w:r>
        <w:rPr>
          <w:rFonts w:asciiTheme="minorHAnsi" w:hAnsiTheme="minorHAnsi"/>
          <w:b w:val="0"/>
          <w:color w:val="auto"/>
        </w:rPr>
        <w:t xml:space="preserve"> ou </w:t>
      </w:r>
      <w:r w:rsidR="00A474B7">
        <w:rPr>
          <w:rFonts w:asciiTheme="minorHAnsi" w:hAnsiTheme="minorHAnsi"/>
          <w:b w:val="0"/>
          <w:color w:val="auto"/>
        </w:rPr>
        <w:t xml:space="preserve">judiciais que interfiram na apuração tributária dos impostos retidos, COSIRF e INSS, por exemplo. </w:t>
      </w:r>
    </w:p>
    <w:p w14:paraId="111DFDEA" w14:textId="77777777" w:rsidR="00BB1F7B" w:rsidRPr="00E305B6" w:rsidRDefault="00BB1F7B" w:rsidP="00BB60F8">
      <w:pPr>
        <w:pStyle w:val="Ttulo3"/>
        <w:keepNext w:val="0"/>
        <w:keepLines w:val="0"/>
        <w:suppressAutoHyphens/>
        <w:spacing w:before="0" w:after="120" w:line="100" w:lineRule="atLeast"/>
        <w:ind w:left="1135" w:hanging="851"/>
        <w:jc w:val="both"/>
        <w:rPr>
          <w:rFonts w:asciiTheme="minorHAnsi" w:hAnsiTheme="minorHAnsi"/>
          <w:b w:val="0"/>
          <w:color w:val="auto"/>
        </w:rPr>
      </w:pPr>
      <w:r w:rsidRPr="00E305B6">
        <w:rPr>
          <w:rFonts w:asciiTheme="minorHAnsi" w:hAnsiTheme="minorHAnsi"/>
          <w:b w:val="0"/>
          <w:color w:val="auto"/>
        </w:rPr>
        <w:t>Elaborar corretamente a REINF</w:t>
      </w:r>
      <w:r w:rsidR="00A474B7">
        <w:rPr>
          <w:rFonts w:asciiTheme="minorHAnsi" w:hAnsiTheme="minorHAnsi"/>
          <w:b w:val="0"/>
          <w:color w:val="auto"/>
        </w:rPr>
        <w:t xml:space="preserve"> em conformidade com as normas tributárias vigentes, em especial, </w:t>
      </w:r>
      <w:r w:rsidRPr="00E305B6">
        <w:rPr>
          <w:rFonts w:asciiTheme="minorHAnsi" w:hAnsiTheme="minorHAnsi"/>
          <w:b w:val="0"/>
          <w:color w:val="auto"/>
        </w:rPr>
        <w:t xml:space="preserve">o Evento R- 1070 </w:t>
      </w:r>
      <w:r w:rsidR="00E305B6" w:rsidRPr="00E305B6">
        <w:rPr>
          <w:rFonts w:asciiTheme="minorHAnsi" w:hAnsiTheme="minorHAnsi"/>
          <w:b w:val="0"/>
          <w:color w:val="auto"/>
        </w:rPr>
        <w:t>– Tabela de Processos Administrativos/Judiciais</w:t>
      </w:r>
      <w:r w:rsidR="00A474B7">
        <w:rPr>
          <w:rFonts w:asciiTheme="minorHAnsi" w:hAnsiTheme="minorHAnsi"/>
          <w:b w:val="0"/>
          <w:color w:val="auto"/>
        </w:rPr>
        <w:t>.</w:t>
      </w:r>
    </w:p>
    <w:p w14:paraId="46A2AF48" w14:textId="77777777" w:rsidR="00BB1F7B" w:rsidRPr="00BB1F7B" w:rsidRDefault="00BB1F7B" w:rsidP="00BB1F7B"/>
    <w:p w14:paraId="6A2B3C9D" w14:textId="77777777" w:rsidR="00E873E6" w:rsidRPr="004A6A9C" w:rsidRDefault="00E305B6" w:rsidP="00E305B6">
      <w:r>
        <w:rPr>
          <w:noProof/>
          <w:lang w:eastAsia="pt-BR"/>
        </w:rPr>
        <w:drawing>
          <wp:inline distT="0" distB="0" distL="0" distR="0" wp14:anchorId="2B1EC4A7" wp14:editId="566AFD34">
            <wp:extent cx="6119495" cy="451993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9495" cy="4519930"/>
                    </a:xfrm>
                    <a:prstGeom prst="rect">
                      <a:avLst/>
                    </a:prstGeom>
                  </pic:spPr>
                </pic:pic>
              </a:graphicData>
            </a:graphic>
          </wp:inline>
        </w:drawing>
      </w:r>
    </w:p>
    <w:sectPr w:rsidR="00E873E6" w:rsidRPr="004A6A9C" w:rsidSect="00617056">
      <w:pgSz w:w="11906" w:h="16838" w:code="9"/>
      <w:pgMar w:top="1418" w:right="851" w:bottom="992" w:left="1418" w:header="624" w:footer="312"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8C16E" w14:textId="77777777" w:rsidR="00067930" w:rsidRDefault="00067930" w:rsidP="00952EF4">
      <w:pPr>
        <w:spacing w:after="0" w:line="240" w:lineRule="auto"/>
      </w:pPr>
      <w:r>
        <w:separator/>
      </w:r>
    </w:p>
  </w:endnote>
  <w:endnote w:type="continuationSeparator" w:id="0">
    <w:p w14:paraId="65FE7085" w14:textId="77777777" w:rsidR="00067930" w:rsidRDefault="00067930" w:rsidP="00952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BAAAAA+ArialM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B025" w14:textId="77777777" w:rsidR="004D4D4C" w:rsidRDefault="004D4D4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8343"/>
      <w:gridCol w:w="1294"/>
    </w:tblGrid>
    <w:tr w:rsidR="006B4C97" w:rsidRPr="00097BCD" w14:paraId="38BA84FD" w14:textId="77777777" w:rsidTr="004C0093">
      <w:tc>
        <w:tcPr>
          <w:tcW w:w="8472" w:type="dxa"/>
          <w:tcBorders>
            <w:top w:val="single" w:sz="4" w:space="0" w:color="auto"/>
            <w:left w:val="nil"/>
            <w:bottom w:val="nil"/>
            <w:right w:val="nil"/>
          </w:tcBorders>
          <w:vAlign w:val="bottom"/>
          <w:hideMark/>
        </w:tcPr>
        <w:p w14:paraId="7E024652" w14:textId="77777777" w:rsidR="005D4A2B" w:rsidRPr="00970F96" w:rsidRDefault="005D4A2B" w:rsidP="005D4A2B">
          <w:pPr>
            <w:spacing w:before="40" w:line="264" w:lineRule="auto"/>
            <w:jc w:val="center"/>
            <w:rPr>
              <w:sz w:val="16"/>
              <w:szCs w:val="16"/>
            </w:rPr>
          </w:pPr>
          <w:r w:rsidRPr="00970F96">
            <w:rPr>
              <w:sz w:val="16"/>
              <w:szCs w:val="16"/>
            </w:rPr>
            <w:t xml:space="preserve">Telecomunicações Brasileiras S/A - Telebras | SIG Quadra 04 | Lotes 75, 83, 125 e 175 | Bloco </w:t>
          </w:r>
          <w:r>
            <w:rPr>
              <w:sz w:val="16"/>
              <w:szCs w:val="16"/>
            </w:rPr>
            <w:t>A</w:t>
          </w:r>
          <w:r w:rsidRPr="00970F96">
            <w:rPr>
              <w:sz w:val="16"/>
              <w:szCs w:val="16"/>
            </w:rPr>
            <w:t xml:space="preserve"> | Salas 201, 202, 214 e 224</w:t>
          </w:r>
        </w:p>
        <w:p w14:paraId="34345952" w14:textId="3850A09D" w:rsidR="006B4C97" w:rsidRPr="00097BCD" w:rsidRDefault="005D4A2B" w:rsidP="005D4A2B">
          <w:pPr>
            <w:tabs>
              <w:tab w:val="center" w:pos="4418"/>
              <w:tab w:val="right" w:pos="8505"/>
            </w:tabs>
            <w:spacing w:after="0" w:line="264" w:lineRule="auto"/>
            <w:jc w:val="center"/>
            <w:rPr>
              <w:sz w:val="16"/>
              <w:szCs w:val="16"/>
            </w:rPr>
          </w:pPr>
          <w:r w:rsidRPr="00970F96">
            <w:rPr>
              <w:sz w:val="16"/>
              <w:szCs w:val="16"/>
            </w:rPr>
            <w:t>Edifício Capital Financial Center | CEP 70610-440 | Brasília/DF| Fax: (61) 2027-1000</w:t>
          </w:r>
        </w:p>
      </w:tc>
      <w:tc>
        <w:tcPr>
          <w:tcW w:w="1306" w:type="dxa"/>
          <w:tcBorders>
            <w:top w:val="single" w:sz="4" w:space="0" w:color="auto"/>
            <w:left w:val="nil"/>
            <w:bottom w:val="nil"/>
            <w:right w:val="nil"/>
          </w:tcBorders>
          <w:vAlign w:val="center"/>
          <w:hideMark/>
        </w:tcPr>
        <w:p w14:paraId="57537BA0" w14:textId="3DA9B020" w:rsidR="006B4C97" w:rsidRPr="00097BCD" w:rsidRDefault="006B4C97" w:rsidP="00A20F01">
          <w:pPr>
            <w:tabs>
              <w:tab w:val="center" w:pos="4418"/>
              <w:tab w:val="left" w:pos="7655"/>
              <w:tab w:val="right" w:pos="8837"/>
            </w:tabs>
            <w:spacing w:after="0" w:line="264" w:lineRule="auto"/>
            <w:jc w:val="right"/>
            <w:rPr>
              <w:sz w:val="16"/>
              <w:szCs w:val="16"/>
            </w:rPr>
          </w:pPr>
          <w:r w:rsidRPr="00097BCD">
            <w:rPr>
              <w:rStyle w:val="DefaultParagraphFont1"/>
              <w:sz w:val="16"/>
              <w:szCs w:val="16"/>
            </w:rPr>
            <w:t xml:space="preserve">Página </w:t>
          </w:r>
          <w:r w:rsidRPr="00097BCD">
            <w:rPr>
              <w:sz w:val="16"/>
              <w:szCs w:val="16"/>
            </w:rPr>
            <w:fldChar w:fldCharType="begin"/>
          </w:r>
          <w:r w:rsidRPr="00097BCD">
            <w:rPr>
              <w:sz w:val="16"/>
              <w:szCs w:val="16"/>
            </w:rPr>
            <w:instrText xml:space="preserve"> PAGE </w:instrText>
          </w:r>
          <w:r w:rsidRPr="00097BCD">
            <w:rPr>
              <w:sz w:val="16"/>
              <w:szCs w:val="16"/>
            </w:rPr>
            <w:fldChar w:fldCharType="separate"/>
          </w:r>
          <w:r w:rsidR="001F769D">
            <w:rPr>
              <w:noProof/>
              <w:sz w:val="16"/>
              <w:szCs w:val="16"/>
            </w:rPr>
            <w:t>10</w:t>
          </w:r>
          <w:r w:rsidRPr="00097BCD">
            <w:rPr>
              <w:sz w:val="16"/>
              <w:szCs w:val="16"/>
            </w:rPr>
            <w:fldChar w:fldCharType="end"/>
          </w:r>
          <w:r w:rsidRPr="00097BCD">
            <w:rPr>
              <w:sz w:val="16"/>
              <w:szCs w:val="16"/>
            </w:rPr>
            <w:t xml:space="preserve"> de </w:t>
          </w:r>
          <w:r w:rsidRPr="00097BCD">
            <w:rPr>
              <w:sz w:val="16"/>
              <w:szCs w:val="16"/>
            </w:rPr>
            <w:fldChar w:fldCharType="begin"/>
          </w:r>
          <w:r w:rsidRPr="00097BCD">
            <w:rPr>
              <w:sz w:val="16"/>
              <w:szCs w:val="16"/>
            </w:rPr>
            <w:instrText xml:space="preserve"> NUMPAGES </w:instrText>
          </w:r>
          <w:r w:rsidRPr="00097BCD">
            <w:rPr>
              <w:sz w:val="16"/>
              <w:szCs w:val="16"/>
            </w:rPr>
            <w:fldChar w:fldCharType="separate"/>
          </w:r>
          <w:r w:rsidR="001F769D">
            <w:rPr>
              <w:noProof/>
              <w:sz w:val="16"/>
              <w:szCs w:val="16"/>
            </w:rPr>
            <w:t>10</w:t>
          </w:r>
          <w:r w:rsidRPr="00097BCD">
            <w:rPr>
              <w:sz w:val="16"/>
              <w:szCs w:val="16"/>
            </w:rPr>
            <w:fldChar w:fldCharType="end"/>
          </w:r>
        </w:p>
      </w:tc>
    </w:tr>
  </w:tbl>
  <w:p w14:paraId="668CABE9" w14:textId="77777777" w:rsidR="006B4C97" w:rsidRPr="00A20F01" w:rsidRDefault="006B4C97" w:rsidP="00A20F01">
    <w:pPr>
      <w:pStyle w:val="Rodap"/>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3CDA8" w14:textId="77777777" w:rsidR="004D4D4C" w:rsidRDefault="004D4D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40211" w14:textId="77777777" w:rsidR="00067930" w:rsidRDefault="00067930" w:rsidP="00952EF4">
      <w:pPr>
        <w:spacing w:after="0" w:line="240" w:lineRule="auto"/>
      </w:pPr>
      <w:r>
        <w:separator/>
      </w:r>
    </w:p>
  </w:footnote>
  <w:footnote w:type="continuationSeparator" w:id="0">
    <w:p w14:paraId="0E95DEA4" w14:textId="77777777" w:rsidR="00067930" w:rsidRDefault="00067930" w:rsidP="00952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2F74A" w14:textId="77777777" w:rsidR="004D4D4C" w:rsidRDefault="004D4D4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7" w:type="dxa"/>
      <w:tblInd w:w="-5" w:type="dxa"/>
      <w:tblLayout w:type="fixed"/>
      <w:tblLook w:val="0000" w:firstRow="0" w:lastRow="0" w:firstColumn="0" w:lastColumn="0" w:noHBand="0" w:noVBand="0"/>
    </w:tblPr>
    <w:tblGrid>
      <w:gridCol w:w="1276"/>
      <w:gridCol w:w="6804"/>
      <w:gridCol w:w="1587"/>
    </w:tblGrid>
    <w:tr w:rsidR="006B4C97" w:rsidRPr="00D01FA2" w14:paraId="74E50240" w14:textId="77777777" w:rsidTr="00617056">
      <w:trPr>
        <w:trHeight w:val="180"/>
      </w:trPr>
      <w:tc>
        <w:tcPr>
          <w:tcW w:w="1276" w:type="dxa"/>
          <w:vMerge w:val="restart"/>
          <w:tcBorders>
            <w:top w:val="single" w:sz="4" w:space="0" w:color="000000"/>
            <w:left w:val="single" w:sz="4" w:space="0" w:color="000000"/>
            <w:bottom w:val="single" w:sz="4" w:space="0" w:color="000000"/>
          </w:tcBorders>
          <w:vAlign w:val="center"/>
        </w:tcPr>
        <w:p w14:paraId="7631F414" w14:textId="77777777" w:rsidR="006B4C97" w:rsidRPr="007307B2" w:rsidRDefault="006B4C97" w:rsidP="00705365">
          <w:pPr>
            <w:pStyle w:val="Cabealho"/>
            <w:suppressAutoHyphens/>
            <w:snapToGrid w:val="0"/>
            <w:ind w:left="-28"/>
            <w:jc w:val="center"/>
            <w:rPr>
              <w:b/>
              <w:bCs/>
              <w:sz w:val="2"/>
              <w:szCs w:val="2"/>
            </w:rPr>
          </w:pPr>
          <w:r w:rsidRPr="007307B2">
            <w:rPr>
              <w:b/>
              <w:bCs/>
              <w:noProof/>
              <w:sz w:val="2"/>
              <w:szCs w:val="2"/>
              <w:lang w:eastAsia="pt-BR"/>
            </w:rPr>
            <w:drawing>
              <wp:inline distT="0" distB="0" distL="0" distR="0" wp14:anchorId="30A15250" wp14:editId="37DFA626">
                <wp:extent cx="714475" cy="676369"/>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Telebras.png"/>
                        <pic:cNvPicPr/>
                      </pic:nvPicPr>
                      <pic:blipFill>
                        <a:blip r:embed="rId1">
                          <a:extLst>
                            <a:ext uri="{28A0092B-C50C-407E-A947-70E740481C1C}">
                              <a14:useLocalDpi xmlns:a14="http://schemas.microsoft.com/office/drawing/2010/main" val="0"/>
                            </a:ext>
                          </a:extLst>
                        </a:blip>
                        <a:stretch>
                          <a:fillRect/>
                        </a:stretch>
                      </pic:blipFill>
                      <pic:spPr>
                        <a:xfrm>
                          <a:off x="0" y="0"/>
                          <a:ext cx="714475" cy="676369"/>
                        </a:xfrm>
                        <a:prstGeom prst="rect">
                          <a:avLst/>
                        </a:prstGeom>
                      </pic:spPr>
                    </pic:pic>
                  </a:graphicData>
                </a:graphic>
              </wp:inline>
            </w:drawing>
          </w:r>
        </w:p>
      </w:tc>
      <w:tc>
        <w:tcPr>
          <w:tcW w:w="6804" w:type="dxa"/>
          <w:vMerge w:val="restart"/>
          <w:tcBorders>
            <w:top w:val="single" w:sz="4" w:space="0" w:color="000000"/>
            <w:left w:val="single" w:sz="4" w:space="0" w:color="000000"/>
            <w:bottom w:val="single" w:sz="4" w:space="0" w:color="000000"/>
          </w:tcBorders>
          <w:vAlign w:val="center"/>
        </w:tcPr>
        <w:p w14:paraId="756D99A6" w14:textId="250D053D" w:rsidR="006B4C97" w:rsidRPr="00914140" w:rsidRDefault="00077DBE" w:rsidP="00AC1BA5">
          <w:pPr>
            <w:pStyle w:val="Cabealho"/>
            <w:snapToGrid w:val="0"/>
            <w:jc w:val="center"/>
            <w:rPr>
              <w:b/>
              <w:bCs/>
              <w:sz w:val="40"/>
              <w:szCs w:val="40"/>
            </w:rPr>
          </w:pPr>
          <w:r>
            <w:rPr>
              <w:b/>
              <w:bCs/>
              <w:sz w:val="40"/>
              <w:szCs w:val="40"/>
            </w:rPr>
            <w:t xml:space="preserve">ANEXO </w:t>
          </w:r>
          <w:r w:rsidR="00113C9B">
            <w:rPr>
              <w:b/>
              <w:bCs/>
              <w:sz w:val="40"/>
              <w:szCs w:val="40"/>
            </w:rPr>
            <w:t>F</w:t>
          </w:r>
          <w:r>
            <w:rPr>
              <w:b/>
              <w:bCs/>
              <w:sz w:val="40"/>
              <w:szCs w:val="40"/>
            </w:rPr>
            <w:t xml:space="preserve"> </w:t>
          </w:r>
        </w:p>
        <w:p w14:paraId="08AC7536" w14:textId="77777777" w:rsidR="00F1221C" w:rsidRPr="00FD74A5" w:rsidRDefault="006B4C97" w:rsidP="0051594F">
          <w:pPr>
            <w:pStyle w:val="Cabealho"/>
            <w:snapToGrid w:val="0"/>
            <w:jc w:val="center"/>
            <w:rPr>
              <w:b/>
              <w:bCs/>
              <w:sz w:val="24"/>
              <w:szCs w:val="24"/>
            </w:rPr>
          </w:pPr>
          <w:r w:rsidRPr="00AC1BA5">
            <w:rPr>
              <w:b/>
              <w:bCs/>
              <w:sz w:val="24"/>
              <w:szCs w:val="24"/>
            </w:rPr>
            <w:t xml:space="preserve"> </w:t>
          </w:r>
          <w:r>
            <w:rPr>
              <w:b/>
              <w:bCs/>
              <w:sz w:val="24"/>
              <w:szCs w:val="24"/>
            </w:rPr>
            <w:t>Orientações Tributárias e Calendário</w:t>
          </w:r>
          <w:r w:rsidR="00D22AD1">
            <w:rPr>
              <w:b/>
              <w:bCs/>
              <w:sz w:val="24"/>
              <w:szCs w:val="24"/>
            </w:rPr>
            <w:t xml:space="preserve"> Mensal de Entrega de </w:t>
          </w:r>
          <w:r w:rsidR="00A47E95">
            <w:rPr>
              <w:b/>
              <w:bCs/>
              <w:sz w:val="24"/>
              <w:szCs w:val="24"/>
            </w:rPr>
            <w:t xml:space="preserve">Documentos </w:t>
          </w:r>
          <w:r w:rsidR="00D22AD1">
            <w:rPr>
              <w:b/>
              <w:bCs/>
              <w:sz w:val="24"/>
              <w:szCs w:val="24"/>
            </w:rPr>
            <w:t>Fiscais</w:t>
          </w:r>
        </w:p>
      </w:tc>
      <w:tc>
        <w:tcPr>
          <w:tcW w:w="1587" w:type="dxa"/>
          <w:tcBorders>
            <w:top w:val="single" w:sz="4" w:space="0" w:color="000000"/>
            <w:left w:val="single" w:sz="4" w:space="0" w:color="000000"/>
            <w:right w:val="single" w:sz="4" w:space="0" w:color="000000"/>
          </w:tcBorders>
          <w:shd w:val="clear" w:color="auto" w:fill="E6E6E6"/>
          <w:vAlign w:val="center"/>
        </w:tcPr>
        <w:p w14:paraId="5B194E7D" w14:textId="0C1E95C8" w:rsidR="006B4C97" w:rsidRPr="00617056" w:rsidRDefault="006B4C97" w:rsidP="00617056">
          <w:pPr>
            <w:pStyle w:val="Cabealho"/>
            <w:snapToGrid w:val="0"/>
            <w:rPr>
              <w:sz w:val="20"/>
              <w:szCs w:val="20"/>
            </w:rPr>
          </w:pPr>
        </w:p>
      </w:tc>
    </w:tr>
    <w:tr w:rsidR="006B4C97" w14:paraId="1307CE20" w14:textId="77777777" w:rsidTr="001A63A9">
      <w:trPr>
        <w:trHeight w:val="282"/>
      </w:trPr>
      <w:tc>
        <w:tcPr>
          <w:tcW w:w="1276" w:type="dxa"/>
          <w:vMerge/>
          <w:tcBorders>
            <w:top w:val="single" w:sz="4" w:space="0" w:color="000000"/>
            <w:left w:val="single" w:sz="4" w:space="0" w:color="000000"/>
            <w:bottom w:val="single" w:sz="4" w:space="0" w:color="000000"/>
          </w:tcBorders>
          <w:vAlign w:val="center"/>
        </w:tcPr>
        <w:p w14:paraId="10944039" w14:textId="77777777" w:rsidR="006B4C97" w:rsidRPr="007307B2" w:rsidRDefault="006B4C97" w:rsidP="00AC1BA5">
          <w:pPr>
            <w:jc w:val="center"/>
            <w:rPr>
              <w:sz w:val="2"/>
              <w:szCs w:val="2"/>
            </w:rPr>
          </w:pPr>
        </w:p>
      </w:tc>
      <w:tc>
        <w:tcPr>
          <w:tcW w:w="6804" w:type="dxa"/>
          <w:vMerge/>
          <w:tcBorders>
            <w:top w:val="single" w:sz="4" w:space="0" w:color="000000"/>
            <w:left w:val="single" w:sz="4" w:space="0" w:color="000000"/>
            <w:bottom w:val="single" w:sz="4" w:space="0" w:color="000000"/>
          </w:tcBorders>
          <w:vAlign w:val="center"/>
        </w:tcPr>
        <w:p w14:paraId="22707EA2" w14:textId="77777777" w:rsidR="006B4C97" w:rsidRDefault="006B4C97" w:rsidP="00AC1BA5"/>
      </w:tc>
      <w:tc>
        <w:tcPr>
          <w:tcW w:w="1587" w:type="dxa"/>
          <w:tcBorders>
            <w:left w:val="single" w:sz="4" w:space="0" w:color="000000"/>
            <w:bottom w:val="single" w:sz="4" w:space="0" w:color="000000"/>
            <w:right w:val="single" w:sz="4" w:space="0" w:color="000000"/>
          </w:tcBorders>
          <w:vAlign w:val="center"/>
        </w:tcPr>
        <w:p w14:paraId="50B6E1F8" w14:textId="0C64DB26" w:rsidR="006B4C97" w:rsidRPr="00617056" w:rsidRDefault="006B4C97" w:rsidP="004B0211">
          <w:pPr>
            <w:pStyle w:val="Corpodetexto"/>
            <w:snapToGrid w:val="0"/>
            <w:spacing w:after="0" w:line="240" w:lineRule="auto"/>
            <w:jc w:val="center"/>
            <w:rPr>
              <w:sz w:val="20"/>
              <w:szCs w:val="20"/>
            </w:rPr>
          </w:pPr>
        </w:p>
      </w:tc>
    </w:tr>
    <w:tr w:rsidR="006B4C97" w14:paraId="543D0BC3" w14:textId="77777777" w:rsidTr="001A63A9">
      <w:trPr>
        <w:trHeight w:val="217"/>
      </w:trPr>
      <w:tc>
        <w:tcPr>
          <w:tcW w:w="1276" w:type="dxa"/>
          <w:vMerge/>
          <w:tcBorders>
            <w:top w:val="single" w:sz="4" w:space="0" w:color="000000"/>
            <w:left w:val="single" w:sz="4" w:space="0" w:color="000000"/>
            <w:bottom w:val="single" w:sz="4" w:space="0" w:color="000000"/>
          </w:tcBorders>
          <w:vAlign w:val="center"/>
        </w:tcPr>
        <w:p w14:paraId="2D7B4BBC" w14:textId="77777777" w:rsidR="006B4C97" w:rsidRPr="007307B2" w:rsidRDefault="006B4C97" w:rsidP="00AC1BA5">
          <w:pPr>
            <w:jc w:val="center"/>
            <w:rPr>
              <w:sz w:val="2"/>
              <w:szCs w:val="2"/>
            </w:rPr>
          </w:pPr>
        </w:p>
      </w:tc>
      <w:tc>
        <w:tcPr>
          <w:tcW w:w="6804" w:type="dxa"/>
          <w:vMerge/>
          <w:tcBorders>
            <w:top w:val="single" w:sz="4" w:space="0" w:color="000000"/>
            <w:left w:val="single" w:sz="4" w:space="0" w:color="000000"/>
            <w:bottom w:val="single" w:sz="4" w:space="0" w:color="000000"/>
          </w:tcBorders>
          <w:vAlign w:val="center"/>
        </w:tcPr>
        <w:p w14:paraId="6E154848" w14:textId="77777777" w:rsidR="006B4C97" w:rsidRDefault="006B4C97" w:rsidP="00AC1BA5"/>
      </w:tc>
      <w:tc>
        <w:tcPr>
          <w:tcW w:w="1587" w:type="dxa"/>
          <w:tcBorders>
            <w:top w:val="single" w:sz="4" w:space="0" w:color="000000"/>
            <w:left w:val="single" w:sz="4" w:space="0" w:color="000000"/>
            <w:right w:val="single" w:sz="4" w:space="0" w:color="000000"/>
          </w:tcBorders>
          <w:shd w:val="clear" w:color="auto" w:fill="E6E6E6"/>
          <w:vAlign w:val="center"/>
        </w:tcPr>
        <w:p w14:paraId="4182DBF5" w14:textId="1437EAD8" w:rsidR="006B4C97" w:rsidRPr="00617056" w:rsidRDefault="006B4C97" w:rsidP="00617056">
          <w:pPr>
            <w:pStyle w:val="Cabealho"/>
            <w:snapToGrid w:val="0"/>
            <w:rPr>
              <w:b/>
              <w:sz w:val="20"/>
              <w:szCs w:val="20"/>
            </w:rPr>
          </w:pPr>
        </w:p>
      </w:tc>
    </w:tr>
    <w:tr w:rsidR="006B4C97" w14:paraId="34A9BF27" w14:textId="77777777" w:rsidTr="001A63A9">
      <w:trPr>
        <w:trHeight w:val="294"/>
      </w:trPr>
      <w:tc>
        <w:tcPr>
          <w:tcW w:w="1276" w:type="dxa"/>
          <w:vMerge/>
          <w:tcBorders>
            <w:top w:val="single" w:sz="4" w:space="0" w:color="000000"/>
            <w:left w:val="single" w:sz="4" w:space="0" w:color="000000"/>
            <w:bottom w:val="single" w:sz="4" w:space="0" w:color="000000"/>
          </w:tcBorders>
          <w:vAlign w:val="center"/>
        </w:tcPr>
        <w:p w14:paraId="44F915CD" w14:textId="77777777" w:rsidR="006B4C97" w:rsidRPr="007307B2" w:rsidRDefault="006B4C97" w:rsidP="00AC1BA5">
          <w:pPr>
            <w:jc w:val="center"/>
            <w:rPr>
              <w:sz w:val="2"/>
              <w:szCs w:val="2"/>
            </w:rPr>
          </w:pPr>
        </w:p>
      </w:tc>
      <w:tc>
        <w:tcPr>
          <w:tcW w:w="6804" w:type="dxa"/>
          <w:vMerge/>
          <w:tcBorders>
            <w:top w:val="single" w:sz="4" w:space="0" w:color="000000"/>
            <w:left w:val="single" w:sz="4" w:space="0" w:color="000000"/>
            <w:bottom w:val="single" w:sz="4" w:space="0" w:color="000000"/>
          </w:tcBorders>
          <w:vAlign w:val="center"/>
        </w:tcPr>
        <w:p w14:paraId="22C62AC6" w14:textId="77777777" w:rsidR="006B4C97" w:rsidRDefault="006B4C97" w:rsidP="00AC1BA5"/>
      </w:tc>
      <w:tc>
        <w:tcPr>
          <w:tcW w:w="1587" w:type="dxa"/>
          <w:tcBorders>
            <w:left w:val="single" w:sz="4" w:space="0" w:color="000000"/>
            <w:bottom w:val="single" w:sz="4" w:space="0" w:color="000000"/>
            <w:right w:val="single" w:sz="4" w:space="0" w:color="000000"/>
          </w:tcBorders>
          <w:vAlign w:val="center"/>
        </w:tcPr>
        <w:p w14:paraId="2763A47B" w14:textId="40391020" w:rsidR="006B4C97" w:rsidRPr="00617056" w:rsidRDefault="006B4C97" w:rsidP="00617056">
          <w:pPr>
            <w:pStyle w:val="Cabealho"/>
            <w:snapToGrid w:val="0"/>
            <w:jc w:val="center"/>
            <w:rPr>
              <w:sz w:val="20"/>
              <w:szCs w:val="20"/>
              <w:lang w:val="es-ES"/>
            </w:rPr>
          </w:pPr>
        </w:p>
      </w:tc>
    </w:tr>
  </w:tbl>
  <w:p w14:paraId="6F17050B" w14:textId="77777777" w:rsidR="00617056" w:rsidRPr="00617056" w:rsidRDefault="00617056" w:rsidP="00617056">
    <w:pPr>
      <w:spacing w:after="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F7691" w14:textId="77777777" w:rsidR="004D4D4C" w:rsidRDefault="004D4D4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6A06F2"/>
    <w:lvl w:ilvl="0">
      <w:start w:val="1"/>
      <w:numFmt w:val="decimal"/>
      <w:pStyle w:val="Numerada5"/>
      <w:lvlText w:val="%1."/>
      <w:lvlJc w:val="left"/>
      <w:pPr>
        <w:tabs>
          <w:tab w:val="num" w:pos="1492"/>
        </w:tabs>
        <w:ind w:left="1492" w:hanging="360"/>
      </w:pPr>
    </w:lvl>
  </w:abstractNum>
  <w:abstractNum w:abstractNumId="1" w15:restartNumberingAfterBreak="0">
    <w:nsid w:val="FFFFFF7D"/>
    <w:multiLevelType w:val="singleLevel"/>
    <w:tmpl w:val="455C4B7E"/>
    <w:lvl w:ilvl="0">
      <w:start w:val="1"/>
      <w:numFmt w:val="decimal"/>
      <w:pStyle w:val="Numerada4"/>
      <w:lvlText w:val="%1."/>
      <w:lvlJc w:val="left"/>
      <w:pPr>
        <w:tabs>
          <w:tab w:val="num" w:pos="1209"/>
        </w:tabs>
        <w:ind w:left="1209" w:hanging="360"/>
      </w:pPr>
    </w:lvl>
  </w:abstractNum>
  <w:abstractNum w:abstractNumId="2" w15:restartNumberingAfterBreak="0">
    <w:nsid w:val="FFFFFF7E"/>
    <w:multiLevelType w:val="singleLevel"/>
    <w:tmpl w:val="3A36A450"/>
    <w:lvl w:ilvl="0">
      <w:start w:val="1"/>
      <w:numFmt w:val="decimal"/>
      <w:pStyle w:val="Numerada3"/>
      <w:lvlText w:val="%1."/>
      <w:lvlJc w:val="left"/>
      <w:pPr>
        <w:tabs>
          <w:tab w:val="num" w:pos="926"/>
        </w:tabs>
        <w:ind w:left="926" w:hanging="360"/>
      </w:pPr>
    </w:lvl>
  </w:abstractNum>
  <w:abstractNum w:abstractNumId="3" w15:restartNumberingAfterBreak="0">
    <w:nsid w:val="FFFFFF7F"/>
    <w:multiLevelType w:val="singleLevel"/>
    <w:tmpl w:val="565C7DB6"/>
    <w:lvl w:ilvl="0">
      <w:start w:val="1"/>
      <w:numFmt w:val="decimal"/>
      <w:pStyle w:val="Numerada2"/>
      <w:lvlText w:val="%1."/>
      <w:lvlJc w:val="left"/>
      <w:pPr>
        <w:tabs>
          <w:tab w:val="num" w:pos="643"/>
        </w:tabs>
        <w:ind w:left="643" w:hanging="360"/>
      </w:pPr>
    </w:lvl>
  </w:abstractNum>
  <w:abstractNum w:abstractNumId="4" w15:restartNumberingAfterBreak="0">
    <w:nsid w:val="FFFFFF80"/>
    <w:multiLevelType w:val="singleLevel"/>
    <w:tmpl w:val="7ADCBADA"/>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BE61CC"/>
    <w:lvl w:ilvl="0">
      <w:start w:val="1"/>
      <w:numFmt w:val="bullet"/>
      <w:pStyle w:val="Commarcador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A6FB54"/>
    <w:lvl w:ilvl="0">
      <w:start w:val="1"/>
      <w:numFmt w:val="bullet"/>
      <w:pStyle w:val="Commarcador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8D010"/>
    <w:lvl w:ilvl="0">
      <w:start w:val="1"/>
      <w:numFmt w:val="bullet"/>
      <w:pStyle w:val="Commarcador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AED9D0"/>
    <w:lvl w:ilvl="0">
      <w:start w:val="1"/>
      <w:numFmt w:val="decimal"/>
      <w:pStyle w:val="Numerada"/>
      <w:lvlText w:val="%1."/>
      <w:lvlJc w:val="left"/>
      <w:pPr>
        <w:tabs>
          <w:tab w:val="num" w:pos="360"/>
        </w:tabs>
        <w:ind w:left="360" w:hanging="360"/>
      </w:pPr>
    </w:lvl>
  </w:abstractNum>
  <w:abstractNum w:abstractNumId="9" w15:restartNumberingAfterBreak="0">
    <w:nsid w:val="FFFFFF89"/>
    <w:multiLevelType w:val="singleLevel"/>
    <w:tmpl w:val="44C22932"/>
    <w:lvl w:ilvl="0">
      <w:start w:val="1"/>
      <w:numFmt w:val="bullet"/>
      <w:pStyle w:val="Commarcadores"/>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AD8C8D4"/>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1569"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2991" w:hanging="864"/>
      </w:pPr>
      <w:rPr>
        <w:rFonts w:ascii="Arial" w:hAnsi="Arial" w:cs="Arial" w:hint="default"/>
        <w:color w:val="auto"/>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pStyle w:val="Ttulo10"/>
      <w:lvlText w:val="%1.%2.%3.%4.%5.%6.%7.%8.%9"/>
      <w:lvlJc w:val="left"/>
      <w:pPr>
        <w:tabs>
          <w:tab w:val="num" w:pos="0"/>
        </w:tabs>
        <w:ind w:left="1584" w:hanging="1584"/>
      </w:pPr>
      <w:rPr>
        <w:rFonts w:hint="default"/>
      </w:rPr>
    </w:lvl>
  </w:abstractNum>
  <w:abstractNum w:abstractNumId="11" w15:restartNumberingAfterBreak="0">
    <w:nsid w:val="00000002"/>
    <w:multiLevelType w:val="multilevel"/>
    <w:tmpl w:val="00000002"/>
    <w:name w:val="WW8Num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4"/>
    <w:multiLevelType w:val="multilevel"/>
    <w:tmpl w:val="00000004"/>
    <w:name w:val="WW8Num4"/>
    <w:lvl w:ilvl="0">
      <w:start w:val="1"/>
      <w:numFmt w:val="decimal"/>
      <w:lvlText w:val="%1"/>
      <w:lvlJc w:val="left"/>
      <w:pPr>
        <w:tabs>
          <w:tab w:val="num" w:pos="0"/>
        </w:tabs>
        <w:ind w:left="432" w:hanging="432"/>
      </w:pPr>
    </w:lvl>
    <w:lvl w:ilvl="1">
      <w:start w:val="1"/>
      <w:numFmt w:val="decimal"/>
      <w:lvlText w:val="%1.%2"/>
      <w:lvlJc w:val="left"/>
      <w:pPr>
        <w:tabs>
          <w:tab w:val="num" w:pos="0"/>
        </w:tabs>
        <w:ind w:left="1569"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991" w:hanging="864"/>
      </w:pPr>
      <w:rPr>
        <w:rFonts w:ascii="Arial" w:hAnsi="Arial" w:cs="Arial"/>
        <w:color w:val="auto"/>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0000000A"/>
    <w:multiLevelType w:val="multilevel"/>
    <w:tmpl w:val="0000000A"/>
    <w:name w:val="WW8Num10"/>
    <w:lvl w:ilvl="0">
      <w:start w:val="1"/>
      <w:numFmt w:val="decimal"/>
      <w:lvlText w:val="%1"/>
      <w:lvlJc w:val="left"/>
      <w:pPr>
        <w:tabs>
          <w:tab w:val="num" w:pos="0"/>
        </w:tabs>
        <w:ind w:left="432" w:hanging="432"/>
      </w:pPr>
    </w:lvl>
    <w:lvl w:ilvl="1">
      <w:start w:val="1"/>
      <w:numFmt w:val="decimal"/>
      <w:lvlText w:val="%1.%2"/>
      <w:lvlJc w:val="left"/>
      <w:pPr>
        <w:tabs>
          <w:tab w:val="num" w:pos="0"/>
        </w:tabs>
        <w:ind w:left="1569"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991" w:hanging="864"/>
      </w:pPr>
      <w:rPr>
        <w:rFonts w:ascii="Arial" w:hAnsi="Arial" w:cs="Arial"/>
        <w:color w:val="auto"/>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4" w15:restartNumberingAfterBreak="0">
    <w:nsid w:val="0000000D"/>
    <w:multiLevelType w:val="multilevel"/>
    <w:tmpl w:val="0000000D"/>
    <w:name w:val="WW8Num13"/>
    <w:lvl w:ilvl="0">
      <w:start w:val="1"/>
      <w:numFmt w:val="decimal"/>
      <w:lvlText w:val="%1"/>
      <w:lvlJc w:val="left"/>
      <w:pPr>
        <w:tabs>
          <w:tab w:val="num" w:pos="0"/>
        </w:tabs>
        <w:ind w:left="432" w:hanging="432"/>
      </w:pPr>
    </w:lvl>
    <w:lvl w:ilvl="1">
      <w:start w:val="1"/>
      <w:numFmt w:val="decimal"/>
      <w:lvlText w:val="%1.%2"/>
      <w:lvlJc w:val="left"/>
      <w:pPr>
        <w:tabs>
          <w:tab w:val="num" w:pos="0"/>
        </w:tabs>
        <w:ind w:left="1569"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991" w:hanging="864"/>
      </w:pPr>
      <w:rPr>
        <w:rFonts w:ascii="Arial" w:hAnsi="Arial" w:cs="Arial"/>
        <w:color w:val="auto"/>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5" w15:restartNumberingAfterBreak="0">
    <w:nsid w:val="27E24705"/>
    <w:multiLevelType w:val="multilevel"/>
    <w:tmpl w:val="965827AC"/>
    <w:lvl w:ilvl="0">
      <w:start w:val="8"/>
      <w:numFmt w:val="decimal"/>
      <w:pStyle w:val="Estilo3"/>
      <w:lvlText w:val="%1."/>
      <w:lvlJc w:val="left"/>
      <w:pPr>
        <w:ind w:left="720" w:hanging="360"/>
      </w:pPr>
      <w:rPr>
        <w:rFonts w:hint="default"/>
      </w:rPr>
    </w:lvl>
    <w:lvl w:ilvl="1">
      <w:start w:val="1"/>
      <w:numFmt w:val="decimal"/>
      <w:isLgl/>
      <w:lvlText w:val="%1.%2."/>
      <w:lvlJc w:val="left"/>
      <w:pPr>
        <w:ind w:left="5523" w:hanging="1695"/>
      </w:pPr>
      <w:rPr>
        <w:rFonts w:hint="default"/>
      </w:rPr>
    </w:lvl>
    <w:lvl w:ilvl="2">
      <w:start w:val="1"/>
      <w:numFmt w:val="decimal"/>
      <w:isLgl/>
      <w:lvlText w:val="%1.%2.%3."/>
      <w:lvlJc w:val="left"/>
      <w:pPr>
        <w:ind w:left="3603" w:hanging="1695"/>
      </w:pPr>
      <w:rPr>
        <w:rFonts w:hint="default"/>
      </w:rPr>
    </w:lvl>
    <w:lvl w:ilvl="3">
      <w:start w:val="1"/>
      <w:numFmt w:val="decimal"/>
      <w:isLgl/>
      <w:lvlText w:val="%1.%2.%3.%4."/>
      <w:lvlJc w:val="left"/>
      <w:pPr>
        <w:ind w:left="4377" w:hanging="1695"/>
      </w:pPr>
      <w:rPr>
        <w:rFonts w:hint="default"/>
      </w:rPr>
    </w:lvl>
    <w:lvl w:ilvl="4">
      <w:start w:val="1"/>
      <w:numFmt w:val="decimal"/>
      <w:isLgl/>
      <w:lvlText w:val="%1.%2.%3.%4.%5."/>
      <w:lvlJc w:val="left"/>
      <w:pPr>
        <w:ind w:left="5151" w:hanging="1695"/>
      </w:pPr>
      <w:rPr>
        <w:rFonts w:hint="default"/>
      </w:rPr>
    </w:lvl>
    <w:lvl w:ilvl="5">
      <w:start w:val="1"/>
      <w:numFmt w:val="decimal"/>
      <w:isLgl/>
      <w:lvlText w:val="%1.%2.%3.%4.%5.%6."/>
      <w:lvlJc w:val="left"/>
      <w:pPr>
        <w:ind w:left="5925" w:hanging="1695"/>
      </w:pPr>
      <w:rPr>
        <w:rFonts w:hint="default"/>
      </w:rPr>
    </w:lvl>
    <w:lvl w:ilvl="6">
      <w:start w:val="1"/>
      <w:numFmt w:val="decimal"/>
      <w:isLgl/>
      <w:lvlText w:val="%1.%2.%3.%4.%5.%6.%7."/>
      <w:lvlJc w:val="left"/>
      <w:pPr>
        <w:ind w:left="6699" w:hanging="1695"/>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352" w:hanging="1800"/>
      </w:pPr>
      <w:rPr>
        <w:rFonts w:hint="default"/>
      </w:rPr>
    </w:lvl>
  </w:abstractNum>
  <w:abstractNum w:abstractNumId="16" w15:restartNumberingAfterBreak="0">
    <w:nsid w:val="2D0671DA"/>
    <w:multiLevelType w:val="multilevel"/>
    <w:tmpl w:val="840E74B6"/>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i w:val="0"/>
      </w:rPr>
    </w:lvl>
    <w:lvl w:ilvl="2">
      <w:start w:val="1"/>
      <w:numFmt w:val="lowerLetter"/>
      <w:pStyle w:val="Pargrafodoanexo"/>
      <w:lvlText w:val="%3."/>
      <w:lvlJc w:val="left"/>
      <w:pPr>
        <w:ind w:left="1224" w:hanging="504"/>
      </w:pPr>
      <w:rPr>
        <w:rFonts w:hint="default"/>
      </w:rPr>
    </w:lvl>
    <w:lvl w:ilvl="3">
      <w:start w:val="1"/>
      <w:numFmt w:val="bullet"/>
      <w:lvlText w:val=""/>
      <w:lvlJc w:val="left"/>
      <w:pPr>
        <w:ind w:left="1728" w:hanging="648"/>
      </w:pPr>
      <w:rPr>
        <w:rFonts w:ascii="Symbol" w:hAnsi="Symbol" w:hint="default"/>
        <w:color w:val="auto"/>
      </w:rPr>
    </w:lvl>
    <w:lvl w:ilvl="4">
      <w:start w:val="1"/>
      <w:numFmt w:val="bullet"/>
      <w:lvlText w:val=""/>
      <w:lvlJc w:val="left"/>
      <w:pPr>
        <w:ind w:left="2232" w:hanging="792"/>
      </w:pPr>
      <w:rPr>
        <w:rFonts w:ascii="Symbol" w:hAnsi="Symbol" w:hint="default"/>
        <w:color w:val="auto"/>
      </w:rPr>
    </w:lvl>
    <w:lvl w:ilvl="5">
      <w:start w:val="1"/>
      <w:numFmt w:val="bullet"/>
      <w:lvlText w:val=""/>
      <w:lvlJc w:val="left"/>
      <w:pPr>
        <w:ind w:left="2736" w:hanging="936"/>
      </w:pPr>
      <w:rPr>
        <w:rFonts w:ascii="Symbol" w:hAnsi="Symbol" w:hint="default"/>
        <w:color w:val="auto"/>
      </w:rPr>
    </w:lvl>
    <w:lvl w:ilvl="6">
      <w:start w:val="1"/>
      <w:numFmt w:val="bullet"/>
      <w:lvlText w:val=""/>
      <w:lvlJc w:val="left"/>
      <w:pPr>
        <w:ind w:left="3240" w:hanging="1080"/>
      </w:pPr>
      <w:rPr>
        <w:rFonts w:ascii="Symbol" w:hAnsi="Symbol" w:hint="default"/>
        <w:color w:val="auto"/>
      </w:rPr>
    </w:lvl>
    <w:lvl w:ilvl="7">
      <w:start w:val="1"/>
      <w:numFmt w:val="bullet"/>
      <w:lvlText w:val=""/>
      <w:lvlJc w:val="left"/>
      <w:pPr>
        <w:ind w:left="3744" w:hanging="1224"/>
      </w:pPr>
      <w:rPr>
        <w:rFonts w:ascii="Symbol" w:hAnsi="Symbol" w:hint="default"/>
        <w:color w:val="auto"/>
      </w:rPr>
    </w:lvl>
    <w:lvl w:ilvl="8">
      <w:start w:val="1"/>
      <w:numFmt w:val="bullet"/>
      <w:lvlText w:val=""/>
      <w:lvlJc w:val="left"/>
      <w:pPr>
        <w:ind w:left="4320" w:hanging="1440"/>
      </w:pPr>
      <w:rPr>
        <w:rFonts w:ascii="Symbol" w:hAnsi="Symbol" w:hint="default"/>
        <w:color w:val="auto"/>
      </w:rPr>
    </w:lvl>
  </w:abstractNum>
  <w:abstractNum w:abstractNumId="17" w15:restartNumberingAfterBreak="0">
    <w:nsid w:val="37D47472"/>
    <w:multiLevelType w:val="multilevel"/>
    <w:tmpl w:val="5CD0061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rPr>
        <w:color w:val="000000" w:themeColor="text1"/>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15:restartNumberingAfterBreak="0">
    <w:nsid w:val="3E5A3B78"/>
    <w:multiLevelType w:val="multilevel"/>
    <w:tmpl w:val="99B41964"/>
    <w:lvl w:ilvl="0">
      <w:start w:val="1"/>
      <w:numFmt w:val="decimal"/>
      <w:pStyle w:val="Fox-corpo-texto"/>
      <w:lvlText w:val="%1.0"/>
      <w:lvlJc w:val="left"/>
      <w:pPr>
        <w:tabs>
          <w:tab w:val="num" w:pos="360"/>
        </w:tabs>
        <w:ind w:left="360" w:hanging="360"/>
      </w:pPr>
      <w:rPr>
        <w:rFonts w:hint="default"/>
      </w:rPr>
    </w:lvl>
    <w:lvl w:ilvl="1">
      <w:start w:val="3"/>
      <w:numFmt w:val="decimal"/>
      <w:lvlText w:val="%1.%2"/>
      <w:lvlJc w:val="left"/>
      <w:pPr>
        <w:tabs>
          <w:tab w:val="num" w:pos="1068"/>
        </w:tabs>
        <w:ind w:left="1068" w:hanging="360"/>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9" w15:restartNumberingAfterBreak="0">
    <w:nsid w:val="732E6E5F"/>
    <w:multiLevelType w:val="multilevel"/>
    <w:tmpl w:val="CDB0949A"/>
    <w:lvl w:ilvl="0">
      <w:start w:val="1"/>
      <w:numFmt w:val="decimal"/>
      <w:pStyle w:val="Estilo2"/>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52904718">
    <w:abstractNumId w:val="19"/>
  </w:num>
  <w:num w:numId="2" w16cid:durableId="197207471">
    <w:abstractNumId w:val="15"/>
  </w:num>
  <w:num w:numId="3" w16cid:durableId="1967349675">
    <w:abstractNumId w:val="18"/>
  </w:num>
  <w:num w:numId="4" w16cid:durableId="1324891386">
    <w:abstractNumId w:val="10"/>
  </w:num>
  <w:num w:numId="5" w16cid:durableId="1115250776">
    <w:abstractNumId w:val="9"/>
  </w:num>
  <w:num w:numId="6" w16cid:durableId="1848514545">
    <w:abstractNumId w:val="7"/>
  </w:num>
  <w:num w:numId="7" w16cid:durableId="1734809545">
    <w:abstractNumId w:val="6"/>
  </w:num>
  <w:num w:numId="8" w16cid:durableId="229316432">
    <w:abstractNumId w:val="5"/>
  </w:num>
  <w:num w:numId="9" w16cid:durableId="1746338752">
    <w:abstractNumId w:val="4"/>
  </w:num>
  <w:num w:numId="10" w16cid:durableId="50470510">
    <w:abstractNumId w:val="8"/>
  </w:num>
  <w:num w:numId="11" w16cid:durableId="1636910930">
    <w:abstractNumId w:val="3"/>
  </w:num>
  <w:num w:numId="12" w16cid:durableId="998918752">
    <w:abstractNumId w:val="2"/>
  </w:num>
  <w:num w:numId="13" w16cid:durableId="646201197">
    <w:abstractNumId w:val="1"/>
  </w:num>
  <w:num w:numId="14" w16cid:durableId="1080911911">
    <w:abstractNumId w:val="0"/>
  </w:num>
  <w:num w:numId="15" w16cid:durableId="1501847083">
    <w:abstractNumId w:val="17"/>
  </w:num>
  <w:num w:numId="16" w16cid:durableId="1088161059">
    <w:abstractNumId w:val="16"/>
  </w:num>
  <w:num w:numId="17" w16cid:durableId="1712680996">
    <w:abstractNumId w:val="17"/>
  </w:num>
  <w:num w:numId="18" w16cid:durableId="375205181">
    <w:abstractNumId w:val="17"/>
  </w:num>
  <w:num w:numId="19" w16cid:durableId="2117409761">
    <w:abstractNumId w:val="17"/>
  </w:num>
  <w:num w:numId="20" w16cid:durableId="1980727235">
    <w:abstractNumId w:val="17"/>
  </w:num>
  <w:num w:numId="21" w16cid:durableId="1159082300">
    <w:abstractNumId w:val="17"/>
  </w:num>
  <w:num w:numId="22" w16cid:durableId="549535228">
    <w:abstractNumId w:val="17"/>
  </w:num>
  <w:num w:numId="23" w16cid:durableId="31929158">
    <w:abstractNumId w:val="17"/>
  </w:num>
  <w:num w:numId="24" w16cid:durableId="1021855401">
    <w:abstractNumId w:val="17"/>
  </w:num>
  <w:num w:numId="25" w16cid:durableId="1765228233">
    <w:abstractNumId w:val="17"/>
  </w:num>
  <w:num w:numId="26" w16cid:durableId="207491326">
    <w:abstractNumId w:val="17"/>
  </w:num>
  <w:num w:numId="27" w16cid:durableId="462507386">
    <w:abstractNumId w:val="17"/>
  </w:num>
  <w:num w:numId="28" w16cid:durableId="1740516128">
    <w:abstractNumId w:val="17"/>
  </w:num>
  <w:num w:numId="29" w16cid:durableId="448014791">
    <w:abstractNumId w:val="17"/>
  </w:num>
  <w:num w:numId="30" w16cid:durableId="1070931737">
    <w:abstractNumId w:val="17"/>
  </w:num>
  <w:num w:numId="31" w16cid:durableId="1106001005">
    <w:abstractNumId w:val="17"/>
  </w:num>
  <w:num w:numId="32" w16cid:durableId="1169103663">
    <w:abstractNumId w:val="17"/>
  </w:num>
  <w:num w:numId="33" w16cid:durableId="1696883374">
    <w:abstractNumId w:val="17"/>
  </w:num>
  <w:num w:numId="34" w16cid:durableId="369182770">
    <w:abstractNumId w:val="17"/>
  </w:num>
  <w:num w:numId="35" w16cid:durableId="1810511445">
    <w:abstractNumId w:val="17"/>
  </w:num>
  <w:num w:numId="36" w16cid:durableId="1150751083">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667"/>
    <w:rsid w:val="000002AD"/>
    <w:rsid w:val="000141A6"/>
    <w:rsid w:val="00015CAE"/>
    <w:rsid w:val="00016431"/>
    <w:rsid w:val="00020FF5"/>
    <w:rsid w:val="00024558"/>
    <w:rsid w:val="0002565C"/>
    <w:rsid w:val="00030006"/>
    <w:rsid w:val="00030EA8"/>
    <w:rsid w:val="00036AB9"/>
    <w:rsid w:val="00042ED7"/>
    <w:rsid w:val="000442ED"/>
    <w:rsid w:val="00050090"/>
    <w:rsid w:val="00051F58"/>
    <w:rsid w:val="00052183"/>
    <w:rsid w:val="00053AA2"/>
    <w:rsid w:val="00056C76"/>
    <w:rsid w:val="00056D5A"/>
    <w:rsid w:val="0005793C"/>
    <w:rsid w:val="00060CE3"/>
    <w:rsid w:val="000665AB"/>
    <w:rsid w:val="00066956"/>
    <w:rsid w:val="00067930"/>
    <w:rsid w:val="00070A82"/>
    <w:rsid w:val="00071B3A"/>
    <w:rsid w:val="00073DEA"/>
    <w:rsid w:val="00076950"/>
    <w:rsid w:val="00077DBE"/>
    <w:rsid w:val="00084ACD"/>
    <w:rsid w:val="00085CC8"/>
    <w:rsid w:val="000905CA"/>
    <w:rsid w:val="00092985"/>
    <w:rsid w:val="00092D25"/>
    <w:rsid w:val="0009607F"/>
    <w:rsid w:val="000A49E3"/>
    <w:rsid w:val="000A6526"/>
    <w:rsid w:val="000A66F9"/>
    <w:rsid w:val="000A76B7"/>
    <w:rsid w:val="000B2739"/>
    <w:rsid w:val="000C65F1"/>
    <w:rsid w:val="000C661F"/>
    <w:rsid w:val="000D12D9"/>
    <w:rsid w:val="000D16DA"/>
    <w:rsid w:val="000D1832"/>
    <w:rsid w:val="000D20A9"/>
    <w:rsid w:val="000D3ED0"/>
    <w:rsid w:val="000D5202"/>
    <w:rsid w:val="000D7920"/>
    <w:rsid w:val="000E1F99"/>
    <w:rsid w:val="000E59BE"/>
    <w:rsid w:val="000E783A"/>
    <w:rsid w:val="001037A2"/>
    <w:rsid w:val="001060FF"/>
    <w:rsid w:val="00107B04"/>
    <w:rsid w:val="00110528"/>
    <w:rsid w:val="00113C9B"/>
    <w:rsid w:val="001151AC"/>
    <w:rsid w:val="00117FD1"/>
    <w:rsid w:val="00125A48"/>
    <w:rsid w:val="00127BBB"/>
    <w:rsid w:val="0013124D"/>
    <w:rsid w:val="001369E7"/>
    <w:rsid w:val="001414FE"/>
    <w:rsid w:val="00151DDE"/>
    <w:rsid w:val="0015282C"/>
    <w:rsid w:val="00155B59"/>
    <w:rsid w:val="00161D23"/>
    <w:rsid w:val="001676B8"/>
    <w:rsid w:val="00167A84"/>
    <w:rsid w:val="00174D8E"/>
    <w:rsid w:val="00177B42"/>
    <w:rsid w:val="00182CD9"/>
    <w:rsid w:val="0018648D"/>
    <w:rsid w:val="001941D9"/>
    <w:rsid w:val="001A0011"/>
    <w:rsid w:val="001A006C"/>
    <w:rsid w:val="001A3832"/>
    <w:rsid w:val="001A41FD"/>
    <w:rsid w:val="001A5A58"/>
    <w:rsid w:val="001A63A9"/>
    <w:rsid w:val="001B2DE5"/>
    <w:rsid w:val="001B6594"/>
    <w:rsid w:val="001C03C5"/>
    <w:rsid w:val="001C262A"/>
    <w:rsid w:val="001C50ED"/>
    <w:rsid w:val="001D4AFE"/>
    <w:rsid w:val="001E20CD"/>
    <w:rsid w:val="001E253F"/>
    <w:rsid w:val="001E516A"/>
    <w:rsid w:val="001E6A1C"/>
    <w:rsid w:val="001F2BAD"/>
    <w:rsid w:val="001F3326"/>
    <w:rsid w:val="001F4596"/>
    <w:rsid w:val="001F769D"/>
    <w:rsid w:val="001F7B37"/>
    <w:rsid w:val="00201886"/>
    <w:rsid w:val="002035C6"/>
    <w:rsid w:val="00203BFD"/>
    <w:rsid w:val="00205E3E"/>
    <w:rsid w:val="0020621E"/>
    <w:rsid w:val="00206401"/>
    <w:rsid w:val="00210E6B"/>
    <w:rsid w:val="00211145"/>
    <w:rsid w:val="00211EE5"/>
    <w:rsid w:val="00215C49"/>
    <w:rsid w:val="0021721A"/>
    <w:rsid w:val="0022224A"/>
    <w:rsid w:val="00223E18"/>
    <w:rsid w:val="002346A2"/>
    <w:rsid w:val="00235870"/>
    <w:rsid w:val="00237F73"/>
    <w:rsid w:val="002413FB"/>
    <w:rsid w:val="00242968"/>
    <w:rsid w:val="00245590"/>
    <w:rsid w:val="00251966"/>
    <w:rsid w:val="00252E4D"/>
    <w:rsid w:val="00256BE9"/>
    <w:rsid w:val="00257C0A"/>
    <w:rsid w:val="00260A70"/>
    <w:rsid w:val="00260CDC"/>
    <w:rsid w:val="00262FDA"/>
    <w:rsid w:val="00265DE7"/>
    <w:rsid w:val="00266244"/>
    <w:rsid w:val="00275714"/>
    <w:rsid w:val="00276848"/>
    <w:rsid w:val="002776CF"/>
    <w:rsid w:val="00280BC3"/>
    <w:rsid w:val="002823CC"/>
    <w:rsid w:val="00290AD3"/>
    <w:rsid w:val="00296416"/>
    <w:rsid w:val="002975FE"/>
    <w:rsid w:val="002A30A4"/>
    <w:rsid w:val="002B2B83"/>
    <w:rsid w:val="002B4778"/>
    <w:rsid w:val="002B60E6"/>
    <w:rsid w:val="002B6835"/>
    <w:rsid w:val="002C048E"/>
    <w:rsid w:val="002D0EFA"/>
    <w:rsid w:val="002D1C6A"/>
    <w:rsid w:val="002D1E3C"/>
    <w:rsid w:val="002D2468"/>
    <w:rsid w:val="002D2AF2"/>
    <w:rsid w:val="002D4B9F"/>
    <w:rsid w:val="002D6266"/>
    <w:rsid w:val="002E5052"/>
    <w:rsid w:val="002F189F"/>
    <w:rsid w:val="002F1BF1"/>
    <w:rsid w:val="002F566D"/>
    <w:rsid w:val="002F61DA"/>
    <w:rsid w:val="00301837"/>
    <w:rsid w:val="00301C2A"/>
    <w:rsid w:val="00305946"/>
    <w:rsid w:val="00322387"/>
    <w:rsid w:val="0032333B"/>
    <w:rsid w:val="003252CE"/>
    <w:rsid w:val="00332E99"/>
    <w:rsid w:val="003332B3"/>
    <w:rsid w:val="00334620"/>
    <w:rsid w:val="00334B15"/>
    <w:rsid w:val="0035135B"/>
    <w:rsid w:val="00355619"/>
    <w:rsid w:val="00355DF2"/>
    <w:rsid w:val="00356651"/>
    <w:rsid w:val="003618A1"/>
    <w:rsid w:val="0036279A"/>
    <w:rsid w:val="00365158"/>
    <w:rsid w:val="00365374"/>
    <w:rsid w:val="003708FA"/>
    <w:rsid w:val="00375B54"/>
    <w:rsid w:val="00377644"/>
    <w:rsid w:val="00377CE3"/>
    <w:rsid w:val="0038259D"/>
    <w:rsid w:val="003832BF"/>
    <w:rsid w:val="00384FA1"/>
    <w:rsid w:val="00387318"/>
    <w:rsid w:val="003877B4"/>
    <w:rsid w:val="0039072D"/>
    <w:rsid w:val="003918C3"/>
    <w:rsid w:val="00392B92"/>
    <w:rsid w:val="00394B85"/>
    <w:rsid w:val="003A2AF4"/>
    <w:rsid w:val="003B03C9"/>
    <w:rsid w:val="003B3FFD"/>
    <w:rsid w:val="003D1CE9"/>
    <w:rsid w:val="003D2CEA"/>
    <w:rsid w:val="003D2FA8"/>
    <w:rsid w:val="003E1F40"/>
    <w:rsid w:val="003E4E9D"/>
    <w:rsid w:val="003F0E61"/>
    <w:rsid w:val="003F3A53"/>
    <w:rsid w:val="003F74D2"/>
    <w:rsid w:val="004045BF"/>
    <w:rsid w:val="00404E9F"/>
    <w:rsid w:val="0041488D"/>
    <w:rsid w:val="00416523"/>
    <w:rsid w:val="00423986"/>
    <w:rsid w:val="00424F04"/>
    <w:rsid w:val="00426D22"/>
    <w:rsid w:val="00427367"/>
    <w:rsid w:val="00437EC3"/>
    <w:rsid w:val="00444B87"/>
    <w:rsid w:val="00445FD5"/>
    <w:rsid w:val="0045208B"/>
    <w:rsid w:val="004528AA"/>
    <w:rsid w:val="00453C1C"/>
    <w:rsid w:val="00453C5C"/>
    <w:rsid w:val="004560FA"/>
    <w:rsid w:val="00456B0D"/>
    <w:rsid w:val="004608DC"/>
    <w:rsid w:val="00471FB4"/>
    <w:rsid w:val="0047385F"/>
    <w:rsid w:val="00480723"/>
    <w:rsid w:val="00484D9C"/>
    <w:rsid w:val="004852B8"/>
    <w:rsid w:val="004864FA"/>
    <w:rsid w:val="004A2CAE"/>
    <w:rsid w:val="004A6A9C"/>
    <w:rsid w:val="004A6FBF"/>
    <w:rsid w:val="004B0211"/>
    <w:rsid w:val="004B3731"/>
    <w:rsid w:val="004B6601"/>
    <w:rsid w:val="004C0093"/>
    <w:rsid w:val="004C0563"/>
    <w:rsid w:val="004C06ED"/>
    <w:rsid w:val="004C1091"/>
    <w:rsid w:val="004C492D"/>
    <w:rsid w:val="004C67EA"/>
    <w:rsid w:val="004C68DC"/>
    <w:rsid w:val="004C725A"/>
    <w:rsid w:val="004C7BBD"/>
    <w:rsid w:val="004D141A"/>
    <w:rsid w:val="004D4C45"/>
    <w:rsid w:val="004D4D4C"/>
    <w:rsid w:val="004D5CF2"/>
    <w:rsid w:val="004E0189"/>
    <w:rsid w:val="004E4F8E"/>
    <w:rsid w:val="004E5681"/>
    <w:rsid w:val="004F184C"/>
    <w:rsid w:val="00513F2C"/>
    <w:rsid w:val="0051594F"/>
    <w:rsid w:val="005261C2"/>
    <w:rsid w:val="00526933"/>
    <w:rsid w:val="00530F0C"/>
    <w:rsid w:val="005352DB"/>
    <w:rsid w:val="00536FA7"/>
    <w:rsid w:val="0054074B"/>
    <w:rsid w:val="00540C14"/>
    <w:rsid w:val="0054315F"/>
    <w:rsid w:val="005445B3"/>
    <w:rsid w:val="0054475D"/>
    <w:rsid w:val="005449F2"/>
    <w:rsid w:val="00554063"/>
    <w:rsid w:val="005567FB"/>
    <w:rsid w:val="00566EE6"/>
    <w:rsid w:val="00567542"/>
    <w:rsid w:val="00575667"/>
    <w:rsid w:val="005803AD"/>
    <w:rsid w:val="00583E98"/>
    <w:rsid w:val="0059001F"/>
    <w:rsid w:val="005A0598"/>
    <w:rsid w:val="005A653A"/>
    <w:rsid w:val="005A755B"/>
    <w:rsid w:val="005B1AD2"/>
    <w:rsid w:val="005B34C2"/>
    <w:rsid w:val="005B4095"/>
    <w:rsid w:val="005B4208"/>
    <w:rsid w:val="005B55EA"/>
    <w:rsid w:val="005B6400"/>
    <w:rsid w:val="005C1053"/>
    <w:rsid w:val="005C2C21"/>
    <w:rsid w:val="005C5BAB"/>
    <w:rsid w:val="005D083C"/>
    <w:rsid w:val="005D35F7"/>
    <w:rsid w:val="005D47FE"/>
    <w:rsid w:val="005D4A2B"/>
    <w:rsid w:val="005E0E8E"/>
    <w:rsid w:val="005E37BD"/>
    <w:rsid w:val="005F1220"/>
    <w:rsid w:val="005F5CA9"/>
    <w:rsid w:val="005F7391"/>
    <w:rsid w:val="00601C71"/>
    <w:rsid w:val="00615DB1"/>
    <w:rsid w:val="00617056"/>
    <w:rsid w:val="00621824"/>
    <w:rsid w:val="00624700"/>
    <w:rsid w:val="00626137"/>
    <w:rsid w:val="00626A2F"/>
    <w:rsid w:val="00627C1C"/>
    <w:rsid w:val="00631324"/>
    <w:rsid w:val="00632009"/>
    <w:rsid w:val="006331E0"/>
    <w:rsid w:val="00634750"/>
    <w:rsid w:val="006468E3"/>
    <w:rsid w:val="00647098"/>
    <w:rsid w:val="006479FD"/>
    <w:rsid w:val="006510A2"/>
    <w:rsid w:val="00652EFE"/>
    <w:rsid w:val="006546D1"/>
    <w:rsid w:val="0066019B"/>
    <w:rsid w:val="006655EC"/>
    <w:rsid w:val="00665DC0"/>
    <w:rsid w:val="00670189"/>
    <w:rsid w:val="00670653"/>
    <w:rsid w:val="00674A35"/>
    <w:rsid w:val="00674F63"/>
    <w:rsid w:val="00675704"/>
    <w:rsid w:val="00677F59"/>
    <w:rsid w:val="006949AE"/>
    <w:rsid w:val="00694FF5"/>
    <w:rsid w:val="006965C2"/>
    <w:rsid w:val="00697F21"/>
    <w:rsid w:val="006A0C9E"/>
    <w:rsid w:val="006A0D24"/>
    <w:rsid w:val="006A6224"/>
    <w:rsid w:val="006B33D7"/>
    <w:rsid w:val="006B4C97"/>
    <w:rsid w:val="006B541D"/>
    <w:rsid w:val="006C3914"/>
    <w:rsid w:val="006D1BBD"/>
    <w:rsid w:val="006D421C"/>
    <w:rsid w:val="006D4CFD"/>
    <w:rsid w:val="006D54FE"/>
    <w:rsid w:val="006D6105"/>
    <w:rsid w:val="006D6BF5"/>
    <w:rsid w:val="006D6DEA"/>
    <w:rsid w:val="006E170D"/>
    <w:rsid w:val="006E5CD2"/>
    <w:rsid w:val="006E6CFF"/>
    <w:rsid w:val="006F0AED"/>
    <w:rsid w:val="006F315F"/>
    <w:rsid w:val="006F55A1"/>
    <w:rsid w:val="00700983"/>
    <w:rsid w:val="00702427"/>
    <w:rsid w:val="00705365"/>
    <w:rsid w:val="0070589A"/>
    <w:rsid w:val="00710237"/>
    <w:rsid w:val="00716568"/>
    <w:rsid w:val="0072392F"/>
    <w:rsid w:val="007312FE"/>
    <w:rsid w:val="00733B5E"/>
    <w:rsid w:val="00735331"/>
    <w:rsid w:val="007423A9"/>
    <w:rsid w:val="00747ED3"/>
    <w:rsid w:val="00750221"/>
    <w:rsid w:val="00750D6A"/>
    <w:rsid w:val="00755931"/>
    <w:rsid w:val="007563BC"/>
    <w:rsid w:val="00756A18"/>
    <w:rsid w:val="00760167"/>
    <w:rsid w:val="00761C70"/>
    <w:rsid w:val="0076521C"/>
    <w:rsid w:val="0076683D"/>
    <w:rsid w:val="00770D79"/>
    <w:rsid w:val="007769EB"/>
    <w:rsid w:val="0077749B"/>
    <w:rsid w:val="0078115D"/>
    <w:rsid w:val="00782D5B"/>
    <w:rsid w:val="00783FFB"/>
    <w:rsid w:val="00784265"/>
    <w:rsid w:val="0079455C"/>
    <w:rsid w:val="00794DCD"/>
    <w:rsid w:val="007977F9"/>
    <w:rsid w:val="007B5CF3"/>
    <w:rsid w:val="007C0D18"/>
    <w:rsid w:val="007C3913"/>
    <w:rsid w:val="007C47DD"/>
    <w:rsid w:val="007C6745"/>
    <w:rsid w:val="007D78CC"/>
    <w:rsid w:val="007E47D7"/>
    <w:rsid w:val="007E5548"/>
    <w:rsid w:val="007E7582"/>
    <w:rsid w:val="007E7796"/>
    <w:rsid w:val="007F6B9C"/>
    <w:rsid w:val="007F6D3D"/>
    <w:rsid w:val="007F75F7"/>
    <w:rsid w:val="00802D50"/>
    <w:rsid w:val="00803AFF"/>
    <w:rsid w:val="0080776A"/>
    <w:rsid w:val="00807DA6"/>
    <w:rsid w:val="00812509"/>
    <w:rsid w:val="00813511"/>
    <w:rsid w:val="008236E7"/>
    <w:rsid w:val="00825B8B"/>
    <w:rsid w:val="00827BD3"/>
    <w:rsid w:val="008300C4"/>
    <w:rsid w:val="008305FD"/>
    <w:rsid w:val="00831B73"/>
    <w:rsid w:val="0083306A"/>
    <w:rsid w:val="00836D3E"/>
    <w:rsid w:val="0084531E"/>
    <w:rsid w:val="008470D9"/>
    <w:rsid w:val="00857907"/>
    <w:rsid w:val="00866D89"/>
    <w:rsid w:val="00867075"/>
    <w:rsid w:val="00867D78"/>
    <w:rsid w:val="00871364"/>
    <w:rsid w:val="008713B1"/>
    <w:rsid w:val="00874A5A"/>
    <w:rsid w:val="00877A0B"/>
    <w:rsid w:val="00883BA0"/>
    <w:rsid w:val="00883F21"/>
    <w:rsid w:val="00886DCE"/>
    <w:rsid w:val="00887B37"/>
    <w:rsid w:val="008939E7"/>
    <w:rsid w:val="00893A96"/>
    <w:rsid w:val="00894BAF"/>
    <w:rsid w:val="00896AFA"/>
    <w:rsid w:val="008A106C"/>
    <w:rsid w:val="008A1FF2"/>
    <w:rsid w:val="008A366F"/>
    <w:rsid w:val="008A5B30"/>
    <w:rsid w:val="008A713A"/>
    <w:rsid w:val="008A7979"/>
    <w:rsid w:val="008B1F34"/>
    <w:rsid w:val="008B545A"/>
    <w:rsid w:val="008B756F"/>
    <w:rsid w:val="008C06E9"/>
    <w:rsid w:val="008C0DB3"/>
    <w:rsid w:val="008C0EA2"/>
    <w:rsid w:val="008C2994"/>
    <w:rsid w:val="008D30CA"/>
    <w:rsid w:val="008D761C"/>
    <w:rsid w:val="008D78BB"/>
    <w:rsid w:val="008E2DFC"/>
    <w:rsid w:val="008E5C65"/>
    <w:rsid w:val="008E6FD6"/>
    <w:rsid w:val="008F1E74"/>
    <w:rsid w:val="008F430C"/>
    <w:rsid w:val="008F4FE4"/>
    <w:rsid w:val="008F57F5"/>
    <w:rsid w:val="00900EC1"/>
    <w:rsid w:val="00913688"/>
    <w:rsid w:val="00914140"/>
    <w:rsid w:val="009151A6"/>
    <w:rsid w:val="00917BA1"/>
    <w:rsid w:val="00917F68"/>
    <w:rsid w:val="009245E1"/>
    <w:rsid w:val="0092713E"/>
    <w:rsid w:val="00931EFF"/>
    <w:rsid w:val="009354BC"/>
    <w:rsid w:val="00936992"/>
    <w:rsid w:val="00937E60"/>
    <w:rsid w:val="00941216"/>
    <w:rsid w:val="00941ECB"/>
    <w:rsid w:val="00942872"/>
    <w:rsid w:val="009435C3"/>
    <w:rsid w:val="009437C8"/>
    <w:rsid w:val="00945972"/>
    <w:rsid w:val="00946F69"/>
    <w:rsid w:val="0094724F"/>
    <w:rsid w:val="00951B1D"/>
    <w:rsid w:val="00952B26"/>
    <w:rsid w:val="00952EF4"/>
    <w:rsid w:val="00956B83"/>
    <w:rsid w:val="00960B93"/>
    <w:rsid w:val="0096365D"/>
    <w:rsid w:val="00965D74"/>
    <w:rsid w:val="00966D7B"/>
    <w:rsid w:val="00967E27"/>
    <w:rsid w:val="00976103"/>
    <w:rsid w:val="00976362"/>
    <w:rsid w:val="00980BFB"/>
    <w:rsid w:val="0098156D"/>
    <w:rsid w:val="009863F9"/>
    <w:rsid w:val="00991ACF"/>
    <w:rsid w:val="00994346"/>
    <w:rsid w:val="00994B13"/>
    <w:rsid w:val="009A1E53"/>
    <w:rsid w:val="009A5A71"/>
    <w:rsid w:val="009A60BC"/>
    <w:rsid w:val="009B19CB"/>
    <w:rsid w:val="009B5C9E"/>
    <w:rsid w:val="009B6009"/>
    <w:rsid w:val="009B7EF0"/>
    <w:rsid w:val="009C0135"/>
    <w:rsid w:val="009C0BF1"/>
    <w:rsid w:val="009C32FE"/>
    <w:rsid w:val="009C71CD"/>
    <w:rsid w:val="009D55CF"/>
    <w:rsid w:val="009E7F57"/>
    <w:rsid w:val="009F2FFB"/>
    <w:rsid w:val="00A00227"/>
    <w:rsid w:val="00A04AEC"/>
    <w:rsid w:val="00A05213"/>
    <w:rsid w:val="00A12F92"/>
    <w:rsid w:val="00A14EF7"/>
    <w:rsid w:val="00A20F01"/>
    <w:rsid w:val="00A238A3"/>
    <w:rsid w:val="00A3370A"/>
    <w:rsid w:val="00A348C8"/>
    <w:rsid w:val="00A34E42"/>
    <w:rsid w:val="00A35DA2"/>
    <w:rsid w:val="00A37B10"/>
    <w:rsid w:val="00A43C15"/>
    <w:rsid w:val="00A45111"/>
    <w:rsid w:val="00A458BA"/>
    <w:rsid w:val="00A462E2"/>
    <w:rsid w:val="00A463A8"/>
    <w:rsid w:val="00A47316"/>
    <w:rsid w:val="00A474B7"/>
    <w:rsid w:val="00A47E95"/>
    <w:rsid w:val="00A535B6"/>
    <w:rsid w:val="00A56FB2"/>
    <w:rsid w:val="00A57903"/>
    <w:rsid w:val="00A60622"/>
    <w:rsid w:val="00A60F3D"/>
    <w:rsid w:val="00A658CC"/>
    <w:rsid w:val="00A67F2B"/>
    <w:rsid w:val="00A7112B"/>
    <w:rsid w:val="00A7392F"/>
    <w:rsid w:val="00A739F1"/>
    <w:rsid w:val="00A76A2D"/>
    <w:rsid w:val="00A824A5"/>
    <w:rsid w:val="00A828A2"/>
    <w:rsid w:val="00A86018"/>
    <w:rsid w:val="00A8648C"/>
    <w:rsid w:val="00A8674D"/>
    <w:rsid w:val="00A930B4"/>
    <w:rsid w:val="00A93E6E"/>
    <w:rsid w:val="00A96470"/>
    <w:rsid w:val="00AA2971"/>
    <w:rsid w:val="00AA2B51"/>
    <w:rsid w:val="00AA5E74"/>
    <w:rsid w:val="00AB324E"/>
    <w:rsid w:val="00AB6247"/>
    <w:rsid w:val="00AC110B"/>
    <w:rsid w:val="00AC1774"/>
    <w:rsid w:val="00AC1BA5"/>
    <w:rsid w:val="00AC4939"/>
    <w:rsid w:val="00AC78DA"/>
    <w:rsid w:val="00AD56EA"/>
    <w:rsid w:val="00AE1511"/>
    <w:rsid w:val="00AE6320"/>
    <w:rsid w:val="00AE7644"/>
    <w:rsid w:val="00AF1B63"/>
    <w:rsid w:val="00AF2DCD"/>
    <w:rsid w:val="00AF34C0"/>
    <w:rsid w:val="00AF6E9E"/>
    <w:rsid w:val="00B000E2"/>
    <w:rsid w:val="00B04663"/>
    <w:rsid w:val="00B053F0"/>
    <w:rsid w:val="00B05E51"/>
    <w:rsid w:val="00B06B16"/>
    <w:rsid w:val="00B10321"/>
    <w:rsid w:val="00B1105A"/>
    <w:rsid w:val="00B15B88"/>
    <w:rsid w:val="00B169F2"/>
    <w:rsid w:val="00B20EF9"/>
    <w:rsid w:val="00B22178"/>
    <w:rsid w:val="00B30178"/>
    <w:rsid w:val="00B30591"/>
    <w:rsid w:val="00B305A3"/>
    <w:rsid w:val="00B3237A"/>
    <w:rsid w:val="00B3338B"/>
    <w:rsid w:val="00B33A99"/>
    <w:rsid w:val="00B35B0F"/>
    <w:rsid w:val="00B40CC9"/>
    <w:rsid w:val="00B41AD3"/>
    <w:rsid w:val="00B50141"/>
    <w:rsid w:val="00B51FD4"/>
    <w:rsid w:val="00B6015F"/>
    <w:rsid w:val="00B634A4"/>
    <w:rsid w:val="00B644C3"/>
    <w:rsid w:val="00B66474"/>
    <w:rsid w:val="00B70E41"/>
    <w:rsid w:val="00B7280B"/>
    <w:rsid w:val="00B7351D"/>
    <w:rsid w:val="00B744E8"/>
    <w:rsid w:val="00B80333"/>
    <w:rsid w:val="00B9273A"/>
    <w:rsid w:val="00B93844"/>
    <w:rsid w:val="00BA1732"/>
    <w:rsid w:val="00BB1F7B"/>
    <w:rsid w:val="00BC7200"/>
    <w:rsid w:val="00BC7832"/>
    <w:rsid w:val="00BD0D22"/>
    <w:rsid w:val="00BD502B"/>
    <w:rsid w:val="00BD65FA"/>
    <w:rsid w:val="00BD7188"/>
    <w:rsid w:val="00BE2724"/>
    <w:rsid w:val="00BF05DC"/>
    <w:rsid w:val="00BF3784"/>
    <w:rsid w:val="00BF3E21"/>
    <w:rsid w:val="00BF420F"/>
    <w:rsid w:val="00BF4484"/>
    <w:rsid w:val="00C038C2"/>
    <w:rsid w:val="00C05D99"/>
    <w:rsid w:val="00C076C4"/>
    <w:rsid w:val="00C11B63"/>
    <w:rsid w:val="00C1468E"/>
    <w:rsid w:val="00C16289"/>
    <w:rsid w:val="00C1653F"/>
    <w:rsid w:val="00C16980"/>
    <w:rsid w:val="00C2308C"/>
    <w:rsid w:val="00C27FE4"/>
    <w:rsid w:val="00C31D39"/>
    <w:rsid w:val="00C33C99"/>
    <w:rsid w:val="00C34C5D"/>
    <w:rsid w:val="00C34D4A"/>
    <w:rsid w:val="00C40951"/>
    <w:rsid w:val="00C424F0"/>
    <w:rsid w:val="00C44646"/>
    <w:rsid w:val="00C44758"/>
    <w:rsid w:val="00C45438"/>
    <w:rsid w:val="00C52EB4"/>
    <w:rsid w:val="00C53118"/>
    <w:rsid w:val="00C548F4"/>
    <w:rsid w:val="00C634B3"/>
    <w:rsid w:val="00C74CCA"/>
    <w:rsid w:val="00C912AD"/>
    <w:rsid w:val="00C91F5D"/>
    <w:rsid w:val="00C9352A"/>
    <w:rsid w:val="00C9375C"/>
    <w:rsid w:val="00C95360"/>
    <w:rsid w:val="00C972FB"/>
    <w:rsid w:val="00C97A66"/>
    <w:rsid w:val="00CA3F5E"/>
    <w:rsid w:val="00CA5C5A"/>
    <w:rsid w:val="00CB2EB6"/>
    <w:rsid w:val="00CB313B"/>
    <w:rsid w:val="00CC1182"/>
    <w:rsid w:val="00CC5E80"/>
    <w:rsid w:val="00CD096F"/>
    <w:rsid w:val="00CD18B8"/>
    <w:rsid w:val="00CD1C56"/>
    <w:rsid w:val="00CD32B3"/>
    <w:rsid w:val="00CD36D2"/>
    <w:rsid w:val="00CD4370"/>
    <w:rsid w:val="00CD4E73"/>
    <w:rsid w:val="00CD4EF0"/>
    <w:rsid w:val="00CD4F0C"/>
    <w:rsid w:val="00CD614B"/>
    <w:rsid w:val="00CD6991"/>
    <w:rsid w:val="00CD7EA0"/>
    <w:rsid w:val="00CE200A"/>
    <w:rsid w:val="00CE20AE"/>
    <w:rsid w:val="00CE2878"/>
    <w:rsid w:val="00CE5A14"/>
    <w:rsid w:val="00CE6E49"/>
    <w:rsid w:val="00D0304D"/>
    <w:rsid w:val="00D12EFA"/>
    <w:rsid w:val="00D20406"/>
    <w:rsid w:val="00D22AD1"/>
    <w:rsid w:val="00D2406E"/>
    <w:rsid w:val="00D26E60"/>
    <w:rsid w:val="00D30B76"/>
    <w:rsid w:val="00D331B6"/>
    <w:rsid w:val="00D37C11"/>
    <w:rsid w:val="00D46248"/>
    <w:rsid w:val="00D532C5"/>
    <w:rsid w:val="00D53AD2"/>
    <w:rsid w:val="00D6018C"/>
    <w:rsid w:val="00D626DC"/>
    <w:rsid w:val="00D716FF"/>
    <w:rsid w:val="00D748B1"/>
    <w:rsid w:val="00D7598D"/>
    <w:rsid w:val="00D75BCB"/>
    <w:rsid w:val="00D823CF"/>
    <w:rsid w:val="00D847F6"/>
    <w:rsid w:val="00D85083"/>
    <w:rsid w:val="00D90138"/>
    <w:rsid w:val="00D90C46"/>
    <w:rsid w:val="00D93294"/>
    <w:rsid w:val="00D950E0"/>
    <w:rsid w:val="00D95D39"/>
    <w:rsid w:val="00DA0409"/>
    <w:rsid w:val="00DA5DC2"/>
    <w:rsid w:val="00DA73C1"/>
    <w:rsid w:val="00DB5036"/>
    <w:rsid w:val="00DB53C3"/>
    <w:rsid w:val="00DB5EFB"/>
    <w:rsid w:val="00DB5FC8"/>
    <w:rsid w:val="00DB6381"/>
    <w:rsid w:val="00DB6E28"/>
    <w:rsid w:val="00DB7B8F"/>
    <w:rsid w:val="00DC3466"/>
    <w:rsid w:val="00DC45F5"/>
    <w:rsid w:val="00DC47BF"/>
    <w:rsid w:val="00DC5E91"/>
    <w:rsid w:val="00DC6B88"/>
    <w:rsid w:val="00DC6DD0"/>
    <w:rsid w:val="00DD27F9"/>
    <w:rsid w:val="00DD406D"/>
    <w:rsid w:val="00DF1C55"/>
    <w:rsid w:val="00DF26FE"/>
    <w:rsid w:val="00DF4761"/>
    <w:rsid w:val="00DF65CE"/>
    <w:rsid w:val="00E045C1"/>
    <w:rsid w:val="00E05258"/>
    <w:rsid w:val="00E1044A"/>
    <w:rsid w:val="00E12434"/>
    <w:rsid w:val="00E13E42"/>
    <w:rsid w:val="00E22CF8"/>
    <w:rsid w:val="00E26523"/>
    <w:rsid w:val="00E2655D"/>
    <w:rsid w:val="00E272F4"/>
    <w:rsid w:val="00E305B6"/>
    <w:rsid w:val="00E32F36"/>
    <w:rsid w:val="00E34DE7"/>
    <w:rsid w:val="00E353EE"/>
    <w:rsid w:val="00E414B9"/>
    <w:rsid w:val="00E429E4"/>
    <w:rsid w:val="00E45F92"/>
    <w:rsid w:val="00E46B92"/>
    <w:rsid w:val="00E51262"/>
    <w:rsid w:val="00E57A52"/>
    <w:rsid w:val="00E63318"/>
    <w:rsid w:val="00E653E4"/>
    <w:rsid w:val="00E65ADC"/>
    <w:rsid w:val="00E6606C"/>
    <w:rsid w:val="00E72EE3"/>
    <w:rsid w:val="00E76FC3"/>
    <w:rsid w:val="00E81370"/>
    <w:rsid w:val="00E820B1"/>
    <w:rsid w:val="00E83BCB"/>
    <w:rsid w:val="00E873E6"/>
    <w:rsid w:val="00E8771B"/>
    <w:rsid w:val="00E96501"/>
    <w:rsid w:val="00E9710B"/>
    <w:rsid w:val="00EA0ECD"/>
    <w:rsid w:val="00EA2467"/>
    <w:rsid w:val="00EA24D1"/>
    <w:rsid w:val="00EA5F85"/>
    <w:rsid w:val="00EB46E5"/>
    <w:rsid w:val="00EB547C"/>
    <w:rsid w:val="00EB5912"/>
    <w:rsid w:val="00EC44AA"/>
    <w:rsid w:val="00EC674E"/>
    <w:rsid w:val="00EC71FB"/>
    <w:rsid w:val="00EC7AE6"/>
    <w:rsid w:val="00ED0479"/>
    <w:rsid w:val="00ED1DFA"/>
    <w:rsid w:val="00ED3288"/>
    <w:rsid w:val="00ED3A54"/>
    <w:rsid w:val="00ED76F8"/>
    <w:rsid w:val="00EE2B02"/>
    <w:rsid w:val="00EE4B71"/>
    <w:rsid w:val="00EE5866"/>
    <w:rsid w:val="00EE67BF"/>
    <w:rsid w:val="00EF07C1"/>
    <w:rsid w:val="00EF2761"/>
    <w:rsid w:val="00EF55C5"/>
    <w:rsid w:val="00EF69F8"/>
    <w:rsid w:val="00F00DBC"/>
    <w:rsid w:val="00F00FA6"/>
    <w:rsid w:val="00F014F6"/>
    <w:rsid w:val="00F01C86"/>
    <w:rsid w:val="00F05EED"/>
    <w:rsid w:val="00F1221C"/>
    <w:rsid w:val="00F12701"/>
    <w:rsid w:val="00F21C55"/>
    <w:rsid w:val="00F234E8"/>
    <w:rsid w:val="00F24DD2"/>
    <w:rsid w:val="00F30B50"/>
    <w:rsid w:val="00F32C8A"/>
    <w:rsid w:val="00F32D2C"/>
    <w:rsid w:val="00F36AE7"/>
    <w:rsid w:val="00F377CF"/>
    <w:rsid w:val="00F4054D"/>
    <w:rsid w:val="00F436F9"/>
    <w:rsid w:val="00F44884"/>
    <w:rsid w:val="00F45FFA"/>
    <w:rsid w:val="00F476F0"/>
    <w:rsid w:val="00F47772"/>
    <w:rsid w:val="00F635D5"/>
    <w:rsid w:val="00F638C3"/>
    <w:rsid w:val="00F67D62"/>
    <w:rsid w:val="00F72263"/>
    <w:rsid w:val="00F805B2"/>
    <w:rsid w:val="00F8150D"/>
    <w:rsid w:val="00F9207E"/>
    <w:rsid w:val="00F92603"/>
    <w:rsid w:val="00F94652"/>
    <w:rsid w:val="00FA236B"/>
    <w:rsid w:val="00FA5555"/>
    <w:rsid w:val="00FA5900"/>
    <w:rsid w:val="00FB0915"/>
    <w:rsid w:val="00FB0BD5"/>
    <w:rsid w:val="00FB6A50"/>
    <w:rsid w:val="00FC4DE6"/>
    <w:rsid w:val="00FC62F9"/>
    <w:rsid w:val="00FC707F"/>
    <w:rsid w:val="00FC71FA"/>
    <w:rsid w:val="00FC7FD2"/>
    <w:rsid w:val="00FD4D75"/>
    <w:rsid w:val="00FD64FE"/>
    <w:rsid w:val="00FD6885"/>
    <w:rsid w:val="00FE0663"/>
    <w:rsid w:val="00FE2759"/>
    <w:rsid w:val="00FE31B6"/>
    <w:rsid w:val="00FE3666"/>
    <w:rsid w:val="00FE3E18"/>
    <w:rsid w:val="00FE501D"/>
    <w:rsid w:val="00FE6201"/>
    <w:rsid w:val="00FF47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E6198"/>
  <w15:docId w15:val="{4C2EC97E-CC5E-46E4-8502-C3FE80D6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667"/>
    <w:pPr>
      <w:spacing w:after="200" w:line="276" w:lineRule="auto"/>
    </w:pPr>
    <w:rPr>
      <w:sz w:val="22"/>
      <w:szCs w:val="22"/>
      <w:lang w:eastAsia="en-US"/>
    </w:rPr>
  </w:style>
  <w:style w:type="paragraph" w:styleId="Ttulo11">
    <w:name w:val="heading 1"/>
    <w:aliases w:val="Título 1A"/>
    <w:basedOn w:val="Normal"/>
    <w:next w:val="Normal"/>
    <w:link w:val="Ttulo1Char"/>
    <w:qFormat/>
    <w:rsid w:val="00575667"/>
    <w:pPr>
      <w:keepNext/>
      <w:keepLines/>
      <w:spacing w:before="480" w:after="0"/>
      <w:ind w:left="432" w:hanging="432"/>
      <w:outlineLvl w:val="0"/>
    </w:pPr>
    <w:rPr>
      <w:rFonts w:ascii="Cambria" w:eastAsia="Times New Roman" w:hAnsi="Cambria"/>
      <w:b/>
      <w:bCs/>
      <w:color w:val="365F91"/>
      <w:sz w:val="28"/>
      <w:szCs w:val="28"/>
    </w:rPr>
  </w:style>
  <w:style w:type="paragraph" w:styleId="Ttulo2">
    <w:name w:val="heading 2"/>
    <w:aliases w:val="h2,l2,Chapter Title,Heading II"/>
    <w:basedOn w:val="Normal"/>
    <w:next w:val="Normal"/>
    <w:link w:val="Ttulo2Char"/>
    <w:qFormat/>
    <w:rsid w:val="00575667"/>
    <w:pPr>
      <w:keepNext/>
      <w:keepLines/>
      <w:numPr>
        <w:ilvl w:val="1"/>
        <w:numId w:val="15"/>
      </w:numPr>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qFormat/>
    <w:rsid w:val="00575667"/>
    <w:pPr>
      <w:keepNext/>
      <w:keepLines/>
      <w:numPr>
        <w:ilvl w:val="2"/>
        <w:numId w:val="15"/>
      </w:numPr>
      <w:spacing w:before="200" w:after="0"/>
      <w:outlineLvl w:val="2"/>
    </w:pPr>
    <w:rPr>
      <w:rFonts w:ascii="Cambria" w:eastAsia="Times New Roman" w:hAnsi="Cambria"/>
      <w:b/>
      <w:bCs/>
      <w:color w:val="4F81BD"/>
    </w:rPr>
  </w:style>
  <w:style w:type="paragraph" w:styleId="Ttulo4">
    <w:name w:val="heading 4"/>
    <w:basedOn w:val="Normal"/>
    <w:next w:val="Normal"/>
    <w:link w:val="Ttulo4Char"/>
    <w:uiPriority w:val="9"/>
    <w:qFormat/>
    <w:rsid w:val="00575667"/>
    <w:pPr>
      <w:keepNext/>
      <w:keepLines/>
      <w:numPr>
        <w:ilvl w:val="3"/>
        <w:numId w:val="15"/>
      </w:numPr>
      <w:spacing w:before="200" w:after="0"/>
      <w:outlineLvl w:val="3"/>
    </w:pPr>
    <w:rPr>
      <w:rFonts w:ascii="Cambria" w:eastAsia="Times New Roman" w:hAnsi="Cambria"/>
      <w:bCs/>
      <w:iCs/>
      <w:color w:val="4F81BD"/>
    </w:rPr>
  </w:style>
  <w:style w:type="paragraph" w:styleId="Ttulo5">
    <w:name w:val="heading 5"/>
    <w:basedOn w:val="Normal"/>
    <w:next w:val="Normal"/>
    <w:link w:val="Ttulo5Char"/>
    <w:uiPriority w:val="9"/>
    <w:qFormat/>
    <w:rsid w:val="00575667"/>
    <w:pPr>
      <w:keepNext/>
      <w:keepLines/>
      <w:numPr>
        <w:ilvl w:val="4"/>
        <w:numId w:val="15"/>
      </w:numPr>
      <w:spacing w:before="200" w:after="0"/>
      <w:outlineLvl w:val="4"/>
    </w:pPr>
    <w:rPr>
      <w:rFonts w:ascii="Cambria" w:eastAsia="Times New Roman" w:hAnsi="Cambria"/>
      <w:color w:val="243F60"/>
    </w:rPr>
  </w:style>
  <w:style w:type="paragraph" w:styleId="Ttulo6">
    <w:name w:val="heading 6"/>
    <w:basedOn w:val="Normal"/>
    <w:next w:val="Normal"/>
    <w:link w:val="Ttulo6Char"/>
    <w:uiPriority w:val="9"/>
    <w:qFormat/>
    <w:rsid w:val="00575667"/>
    <w:pPr>
      <w:keepNext/>
      <w:keepLines/>
      <w:numPr>
        <w:ilvl w:val="5"/>
        <w:numId w:val="15"/>
      </w:numPr>
      <w:spacing w:before="200" w:after="0"/>
      <w:outlineLvl w:val="5"/>
    </w:pPr>
    <w:rPr>
      <w:rFonts w:ascii="Cambria" w:eastAsia="Times New Roman" w:hAnsi="Cambria"/>
      <w:i/>
      <w:iCs/>
      <w:color w:val="243F60"/>
    </w:rPr>
  </w:style>
  <w:style w:type="paragraph" w:styleId="Ttulo7">
    <w:name w:val="heading 7"/>
    <w:basedOn w:val="Normal"/>
    <w:next w:val="Normal"/>
    <w:link w:val="Ttulo7Char"/>
    <w:uiPriority w:val="9"/>
    <w:qFormat/>
    <w:rsid w:val="00575667"/>
    <w:pPr>
      <w:keepNext/>
      <w:keepLines/>
      <w:numPr>
        <w:ilvl w:val="6"/>
        <w:numId w:val="15"/>
      </w:numPr>
      <w:spacing w:before="200" w:after="0"/>
      <w:outlineLvl w:val="6"/>
    </w:pPr>
    <w:rPr>
      <w:rFonts w:ascii="Cambria" w:eastAsia="Times New Roman" w:hAnsi="Cambria"/>
      <w:i/>
      <w:iCs/>
      <w:color w:val="404040"/>
    </w:rPr>
  </w:style>
  <w:style w:type="paragraph" w:styleId="Ttulo8">
    <w:name w:val="heading 8"/>
    <w:basedOn w:val="Normal"/>
    <w:next w:val="Normal"/>
    <w:link w:val="Ttulo8Char"/>
    <w:uiPriority w:val="9"/>
    <w:qFormat/>
    <w:rsid w:val="00575667"/>
    <w:pPr>
      <w:keepNext/>
      <w:keepLines/>
      <w:numPr>
        <w:ilvl w:val="7"/>
        <w:numId w:val="15"/>
      </w:numPr>
      <w:spacing w:before="200" w:after="0"/>
      <w:outlineLvl w:val="7"/>
    </w:pPr>
    <w:rPr>
      <w:rFonts w:ascii="Cambria" w:eastAsia="Times New Roman" w:hAnsi="Cambria"/>
      <w:color w:val="404040"/>
      <w:sz w:val="20"/>
      <w:szCs w:val="20"/>
    </w:rPr>
  </w:style>
  <w:style w:type="paragraph" w:styleId="Ttulo9">
    <w:name w:val="heading 9"/>
    <w:basedOn w:val="Normal"/>
    <w:next w:val="Normal"/>
    <w:link w:val="Ttulo9Char"/>
    <w:uiPriority w:val="9"/>
    <w:qFormat/>
    <w:rsid w:val="00575667"/>
    <w:pPr>
      <w:keepNext/>
      <w:keepLines/>
      <w:numPr>
        <w:ilvl w:val="8"/>
        <w:numId w:val="15"/>
      </w:numPr>
      <w:spacing w:before="200" w:after="0"/>
      <w:outlineLvl w:val="8"/>
    </w:pPr>
    <w:rPr>
      <w:rFonts w:ascii="Cambria" w:eastAsia="Times New Roman" w:hAnsi="Cambria"/>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A Char"/>
    <w:basedOn w:val="Fontepargpadro"/>
    <w:link w:val="Ttulo11"/>
    <w:rsid w:val="00575667"/>
    <w:rPr>
      <w:rFonts w:ascii="Cambria" w:eastAsia="Times New Roman" w:hAnsi="Cambria"/>
      <w:b/>
      <w:bCs/>
      <w:color w:val="365F91"/>
      <w:sz w:val="28"/>
      <w:szCs w:val="28"/>
      <w:lang w:eastAsia="en-US"/>
    </w:rPr>
  </w:style>
  <w:style w:type="character" w:customStyle="1" w:styleId="Ttulo2Char">
    <w:name w:val="Título 2 Char"/>
    <w:aliases w:val="h2 Char,l2 Char,Chapter Title Char,Heading II Char"/>
    <w:basedOn w:val="Fontepargpadro"/>
    <w:link w:val="Ttulo2"/>
    <w:rsid w:val="00575667"/>
    <w:rPr>
      <w:rFonts w:ascii="Cambria" w:eastAsia="Times New Roman" w:hAnsi="Cambria"/>
      <w:b/>
      <w:bCs/>
      <w:color w:val="4F81BD"/>
      <w:sz w:val="26"/>
      <w:szCs w:val="26"/>
      <w:lang w:eastAsia="en-US"/>
    </w:rPr>
  </w:style>
  <w:style w:type="character" w:customStyle="1" w:styleId="Ttulo3Char">
    <w:name w:val="Título 3 Char"/>
    <w:basedOn w:val="Fontepargpadro"/>
    <w:link w:val="Ttulo3"/>
    <w:uiPriority w:val="9"/>
    <w:rsid w:val="00575667"/>
    <w:rPr>
      <w:rFonts w:ascii="Cambria" w:eastAsia="Times New Roman" w:hAnsi="Cambria"/>
      <w:b/>
      <w:bCs/>
      <w:color w:val="4F81BD"/>
      <w:sz w:val="22"/>
      <w:szCs w:val="22"/>
      <w:lang w:eastAsia="en-US"/>
    </w:rPr>
  </w:style>
  <w:style w:type="character" w:customStyle="1" w:styleId="Ttulo4Char">
    <w:name w:val="Título 4 Char"/>
    <w:basedOn w:val="Fontepargpadro"/>
    <w:link w:val="Ttulo4"/>
    <w:uiPriority w:val="9"/>
    <w:rsid w:val="00575667"/>
    <w:rPr>
      <w:rFonts w:ascii="Cambria" w:eastAsia="Times New Roman" w:hAnsi="Cambria"/>
      <w:bCs/>
      <w:iCs/>
      <w:color w:val="4F81BD"/>
      <w:sz w:val="22"/>
      <w:szCs w:val="22"/>
      <w:lang w:eastAsia="en-US"/>
    </w:rPr>
  </w:style>
  <w:style w:type="character" w:customStyle="1" w:styleId="Ttulo5Char">
    <w:name w:val="Título 5 Char"/>
    <w:basedOn w:val="Fontepargpadro"/>
    <w:link w:val="Ttulo5"/>
    <w:uiPriority w:val="9"/>
    <w:rsid w:val="00575667"/>
    <w:rPr>
      <w:rFonts w:ascii="Cambria" w:eastAsia="Times New Roman" w:hAnsi="Cambria"/>
      <w:color w:val="243F60"/>
      <w:sz w:val="22"/>
      <w:szCs w:val="22"/>
      <w:lang w:eastAsia="en-US"/>
    </w:rPr>
  </w:style>
  <w:style w:type="character" w:customStyle="1" w:styleId="Ttulo6Char">
    <w:name w:val="Título 6 Char"/>
    <w:basedOn w:val="Fontepargpadro"/>
    <w:link w:val="Ttulo6"/>
    <w:uiPriority w:val="9"/>
    <w:rsid w:val="00575667"/>
    <w:rPr>
      <w:rFonts w:ascii="Cambria" w:eastAsia="Times New Roman" w:hAnsi="Cambria"/>
      <w:i/>
      <w:iCs/>
      <w:color w:val="243F60"/>
      <w:sz w:val="22"/>
      <w:szCs w:val="22"/>
      <w:lang w:eastAsia="en-US"/>
    </w:rPr>
  </w:style>
  <w:style w:type="character" w:customStyle="1" w:styleId="Ttulo7Char">
    <w:name w:val="Título 7 Char"/>
    <w:basedOn w:val="Fontepargpadro"/>
    <w:link w:val="Ttulo7"/>
    <w:uiPriority w:val="9"/>
    <w:rsid w:val="00575667"/>
    <w:rPr>
      <w:rFonts w:ascii="Cambria" w:eastAsia="Times New Roman" w:hAnsi="Cambria"/>
      <w:i/>
      <w:iCs/>
      <w:color w:val="404040"/>
      <w:sz w:val="22"/>
      <w:szCs w:val="22"/>
      <w:lang w:eastAsia="en-US"/>
    </w:rPr>
  </w:style>
  <w:style w:type="character" w:customStyle="1" w:styleId="Ttulo8Char">
    <w:name w:val="Título 8 Char"/>
    <w:basedOn w:val="Fontepargpadro"/>
    <w:link w:val="Ttulo8"/>
    <w:uiPriority w:val="9"/>
    <w:rsid w:val="00575667"/>
    <w:rPr>
      <w:rFonts w:ascii="Cambria" w:eastAsia="Times New Roman" w:hAnsi="Cambria"/>
      <w:color w:val="404040"/>
      <w:lang w:eastAsia="en-US"/>
    </w:rPr>
  </w:style>
  <w:style w:type="character" w:customStyle="1" w:styleId="Ttulo9Char">
    <w:name w:val="Título 9 Char"/>
    <w:basedOn w:val="Fontepargpadro"/>
    <w:link w:val="Ttulo9"/>
    <w:uiPriority w:val="9"/>
    <w:rsid w:val="00575667"/>
    <w:rPr>
      <w:rFonts w:ascii="Cambria" w:eastAsia="Times New Roman" w:hAnsi="Cambria"/>
      <w:i/>
      <w:iCs/>
      <w:color w:val="404040"/>
      <w:lang w:eastAsia="en-US"/>
    </w:rPr>
  </w:style>
  <w:style w:type="paragraph" w:styleId="PargrafodaLista">
    <w:name w:val="List Paragraph"/>
    <w:basedOn w:val="Normal"/>
    <w:uiPriority w:val="34"/>
    <w:qFormat/>
    <w:rsid w:val="00575667"/>
    <w:pPr>
      <w:ind w:left="720"/>
      <w:contextualSpacing/>
    </w:pPr>
  </w:style>
  <w:style w:type="paragraph" w:customStyle="1" w:styleId="Estilo1">
    <w:name w:val="Estilo1"/>
    <w:basedOn w:val="Ttulo11"/>
    <w:link w:val="Estilo1Char"/>
    <w:qFormat/>
    <w:rsid w:val="00575667"/>
    <w:pPr>
      <w:ind w:left="0" w:firstLine="0"/>
      <w:jc w:val="center"/>
    </w:pPr>
  </w:style>
  <w:style w:type="character" w:customStyle="1" w:styleId="Estilo1Char">
    <w:name w:val="Estilo1 Char"/>
    <w:link w:val="Estilo1"/>
    <w:rsid w:val="00575667"/>
    <w:rPr>
      <w:rFonts w:ascii="Cambria" w:eastAsia="Times New Roman" w:hAnsi="Cambria" w:cs="Times New Roman"/>
      <w:b/>
      <w:bCs/>
      <w:color w:val="365F91"/>
      <w:sz w:val="28"/>
      <w:szCs w:val="28"/>
    </w:rPr>
  </w:style>
  <w:style w:type="paragraph" w:customStyle="1" w:styleId="Estilo2">
    <w:name w:val="Estilo2"/>
    <w:basedOn w:val="Ttulo2"/>
    <w:link w:val="Estilo2Char"/>
    <w:qFormat/>
    <w:rsid w:val="00575667"/>
    <w:pPr>
      <w:numPr>
        <w:ilvl w:val="0"/>
        <w:numId w:val="1"/>
      </w:numPr>
      <w:pBdr>
        <w:top w:val="single" w:sz="4" w:space="1" w:color="auto"/>
        <w:bottom w:val="single" w:sz="4" w:space="1" w:color="auto"/>
      </w:pBdr>
      <w:tabs>
        <w:tab w:val="left" w:pos="1134"/>
      </w:tabs>
    </w:pPr>
    <w:rPr>
      <w:rFonts w:ascii="Arial" w:hAnsi="Arial"/>
    </w:rPr>
  </w:style>
  <w:style w:type="character" w:customStyle="1" w:styleId="Estilo2Char">
    <w:name w:val="Estilo2 Char"/>
    <w:link w:val="Estilo2"/>
    <w:rsid w:val="00575667"/>
    <w:rPr>
      <w:rFonts w:ascii="Arial" w:eastAsia="Times New Roman" w:hAnsi="Arial"/>
      <w:b/>
      <w:bCs/>
      <w:color w:val="4F81BD"/>
      <w:sz w:val="26"/>
      <w:szCs w:val="26"/>
      <w:lang w:eastAsia="en-US"/>
    </w:rPr>
  </w:style>
  <w:style w:type="paragraph" w:styleId="Corpodetexto">
    <w:name w:val="Body Text"/>
    <w:basedOn w:val="Normal"/>
    <w:link w:val="CorpodetextoChar"/>
    <w:rsid w:val="00575667"/>
    <w:pPr>
      <w:suppressAutoHyphens/>
      <w:spacing w:after="120"/>
    </w:pPr>
    <w:rPr>
      <w:rFonts w:cs="Calibri"/>
      <w:lang w:eastAsia="ar-SA"/>
    </w:rPr>
  </w:style>
  <w:style w:type="character" w:customStyle="1" w:styleId="CorpodetextoChar">
    <w:name w:val="Corpo de texto Char"/>
    <w:basedOn w:val="Fontepargpadro"/>
    <w:link w:val="Corpodetexto"/>
    <w:rsid w:val="00575667"/>
    <w:rPr>
      <w:rFonts w:ascii="Calibri" w:eastAsia="Calibri" w:hAnsi="Calibri" w:cs="Calibri"/>
      <w:lang w:eastAsia="ar-SA"/>
    </w:rPr>
  </w:style>
  <w:style w:type="paragraph" w:styleId="CabealhodoSumrio">
    <w:name w:val="TOC Heading"/>
    <w:basedOn w:val="Ttulo11"/>
    <w:next w:val="Normal"/>
    <w:uiPriority w:val="39"/>
    <w:semiHidden/>
    <w:unhideWhenUsed/>
    <w:qFormat/>
    <w:rsid w:val="00575667"/>
    <w:pPr>
      <w:ind w:left="0" w:firstLine="0"/>
      <w:outlineLvl w:val="9"/>
    </w:pPr>
  </w:style>
  <w:style w:type="paragraph" w:styleId="Textodebalo">
    <w:name w:val="Balloon Text"/>
    <w:basedOn w:val="Normal"/>
    <w:link w:val="TextodebaloChar"/>
    <w:uiPriority w:val="99"/>
    <w:semiHidden/>
    <w:unhideWhenUsed/>
    <w:rsid w:val="0057566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75667"/>
    <w:rPr>
      <w:rFonts w:ascii="Tahoma" w:eastAsia="Calibri" w:hAnsi="Tahoma" w:cs="Tahoma"/>
      <w:sz w:val="16"/>
      <w:szCs w:val="16"/>
    </w:rPr>
  </w:style>
  <w:style w:type="paragraph" w:customStyle="1" w:styleId="Estilo3">
    <w:name w:val="Estilo3"/>
    <w:basedOn w:val="Ttulo2"/>
    <w:link w:val="Estilo3Char"/>
    <w:qFormat/>
    <w:rsid w:val="00575667"/>
    <w:pPr>
      <w:numPr>
        <w:ilvl w:val="0"/>
        <w:numId w:val="2"/>
      </w:numPr>
      <w:pBdr>
        <w:top w:val="single" w:sz="4" w:space="1" w:color="auto"/>
        <w:bottom w:val="single" w:sz="4" w:space="1" w:color="auto"/>
      </w:pBdr>
      <w:tabs>
        <w:tab w:val="left" w:pos="1134"/>
      </w:tabs>
      <w:jc w:val="both"/>
    </w:pPr>
    <w:rPr>
      <w:rFonts w:ascii="Arial" w:hAnsi="Arial" w:cs="Arial"/>
      <w:caps/>
      <w:color w:val="auto"/>
    </w:rPr>
  </w:style>
  <w:style w:type="character" w:customStyle="1" w:styleId="Estilo3Char">
    <w:name w:val="Estilo3 Char"/>
    <w:basedOn w:val="Ttulo2Char"/>
    <w:link w:val="Estilo3"/>
    <w:rsid w:val="00404E9F"/>
    <w:rPr>
      <w:rFonts w:ascii="Arial" w:eastAsia="Times New Roman" w:hAnsi="Arial" w:cs="Arial"/>
      <w:b/>
      <w:bCs/>
      <w:caps/>
      <w:color w:val="4F81BD"/>
      <w:sz w:val="26"/>
      <w:szCs w:val="26"/>
      <w:lang w:eastAsia="en-US"/>
    </w:rPr>
  </w:style>
  <w:style w:type="paragraph" w:customStyle="1" w:styleId="Fox-corpo-texto">
    <w:name w:val="Fox-corpo-texto"/>
    <w:basedOn w:val="Normal"/>
    <w:rsid w:val="00575667"/>
    <w:pPr>
      <w:widowControl w:val="0"/>
      <w:numPr>
        <w:numId w:val="3"/>
      </w:numPr>
      <w:spacing w:before="113" w:after="0" w:line="240" w:lineRule="auto"/>
      <w:jc w:val="both"/>
    </w:pPr>
    <w:rPr>
      <w:rFonts w:ascii="Tahoma" w:eastAsia="Lucida Sans Unicode" w:hAnsi="Tahoma"/>
      <w:kern w:val="1"/>
      <w:sz w:val="18"/>
      <w:szCs w:val="24"/>
    </w:rPr>
  </w:style>
  <w:style w:type="paragraph" w:customStyle="1" w:styleId="TEXTONORMAL">
    <w:name w:val="TEXTO NORMAL"/>
    <w:basedOn w:val="Normal"/>
    <w:rsid w:val="00575667"/>
    <w:pPr>
      <w:tabs>
        <w:tab w:val="left" w:pos="-720"/>
      </w:tabs>
      <w:suppressAutoHyphens/>
      <w:spacing w:after="180" w:line="336" w:lineRule="auto"/>
      <w:ind w:left="1134" w:right="425"/>
    </w:pPr>
    <w:rPr>
      <w:rFonts w:ascii="Arial" w:eastAsia="Times New Roman" w:hAnsi="Arial"/>
      <w:szCs w:val="20"/>
      <w:lang w:eastAsia="pt-BR"/>
    </w:rPr>
  </w:style>
  <w:style w:type="paragraph" w:styleId="Cabealho">
    <w:name w:val="header"/>
    <w:basedOn w:val="Normal"/>
    <w:link w:val="CabealhoChar"/>
    <w:unhideWhenUsed/>
    <w:rsid w:val="00404E9F"/>
    <w:pPr>
      <w:tabs>
        <w:tab w:val="center" w:pos="4252"/>
        <w:tab w:val="right" w:pos="8504"/>
      </w:tabs>
      <w:spacing w:after="0" w:line="240" w:lineRule="auto"/>
    </w:pPr>
  </w:style>
  <w:style w:type="character" w:customStyle="1" w:styleId="CabealhoChar">
    <w:name w:val="Cabeçalho Char"/>
    <w:basedOn w:val="Fontepargpadro"/>
    <w:link w:val="Cabealho"/>
    <w:rsid w:val="00404E9F"/>
    <w:rPr>
      <w:sz w:val="22"/>
      <w:szCs w:val="22"/>
      <w:lang w:eastAsia="en-US"/>
    </w:rPr>
  </w:style>
  <w:style w:type="paragraph" w:styleId="Rodap">
    <w:name w:val="footer"/>
    <w:basedOn w:val="Normal"/>
    <w:link w:val="RodapChar"/>
    <w:unhideWhenUsed/>
    <w:rsid w:val="00404E9F"/>
    <w:pPr>
      <w:tabs>
        <w:tab w:val="center" w:pos="4252"/>
        <w:tab w:val="right" w:pos="8504"/>
      </w:tabs>
      <w:spacing w:after="0" w:line="240" w:lineRule="auto"/>
    </w:pPr>
  </w:style>
  <w:style w:type="character" w:customStyle="1" w:styleId="RodapChar">
    <w:name w:val="Rodapé Char"/>
    <w:basedOn w:val="Fontepargpadro"/>
    <w:link w:val="Rodap"/>
    <w:rsid w:val="00404E9F"/>
    <w:rPr>
      <w:sz w:val="22"/>
      <w:szCs w:val="22"/>
      <w:lang w:eastAsia="en-US"/>
    </w:rPr>
  </w:style>
  <w:style w:type="character" w:customStyle="1" w:styleId="fpidedesc1">
    <w:name w:val="fpide_desc1"/>
    <w:basedOn w:val="Fontepargpadro"/>
    <w:rsid w:val="00404E9F"/>
  </w:style>
  <w:style w:type="character" w:customStyle="1" w:styleId="CorpodetextoChar1">
    <w:name w:val="Corpo de texto Char1"/>
    <w:basedOn w:val="Fontepargpadro"/>
    <w:rsid w:val="00404E9F"/>
    <w:rPr>
      <w:rFonts w:ascii="Calibri" w:eastAsia="Calibri" w:hAnsi="Calibri" w:cs="Calibri"/>
      <w:sz w:val="22"/>
      <w:szCs w:val="22"/>
      <w:lang w:eastAsia="ar-SA"/>
    </w:rPr>
  </w:style>
  <w:style w:type="paragraph" w:customStyle="1" w:styleId="Ttulo10">
    <w:name w:val="Título 10"/>
    <w:basedOn w:val="Ttulo"/>
    <w:next w:val="Corpodetexto"/>
    <w:rsid w:val="00404E9F"/>
    <w:pPr>
      <w:keepNext/>
      <w:numPr>
        <w:ilvl w:val="8"/>
        <w:numId w:val="4"/>
      </w:numPr>
      <w:pBdr>
        <w:bottom w:val="none" w:sz="0" w:space="0" w:color="auto"/>
      </w:pBdr>
      <w:suppressAutoHyphens/>
      <w:spacing w:before="240" w:after="120" w:line="276" w:lineRule="auto"/>
      <w:contextualSpacing w:val="0"/>
      <w:outlineLvl w:val="8"/>
    </w:pPr>
    <w:rPr>
      <w:rFonts w:ascii="Arial" w:eastAsia="SimSun" w:hAnsi="Arial" w:cs="Tahoma"/>
      <w:b/>
      <w:bCs/>
      <w:color w:val="auto"/>
      <w:spacing w:val="0"/>
      <w:kern w:val="0"/>
      <w:sz w:val="21"/>
      <w:szCs w:val="21"/>
      <w:lang w:eastAsia="ar-SA"/>
    </w:rPr>
  </w:style>
  <w:style w:type="paragraph" w:styleId="Ttulo">
    <w:name w:val="Title"/>
    <w:basedOn w:val="Normal"/>
    <w:next w:val="Normal"/>
    <w:link w:val="TtuloChar"/>
    <w:qFormat/>
    <w:rsid w:val="00404E9F"/>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tuloChar">
    <w:name w:val="Título Char"/>
    <w:basedOn w:val="Fontepargpadro"/>
    <w:link w:val="Ttulo"/>
    <w:rsid w:val="00404E9F"/>
    <w:rPr>
      <w:rFonts w:ascii="Cambria" w:eastAsia="Times New Roman" w:hAnsi="Cambria"/>
      <w:color w:val="17365D"/>
      <w:spacing w:val="5"/>
      <w:kern w:val="28"/>
      <w:sz w:val="52"/>
      <w:szCs w:val="52"/>
      <w:lang w:eastAsia="en-US"/>
    </w:rPr>
  </w:style>
  <w:style w:type="character" w:customStyle="1" w:styleId="st1">
    <w:name w:val="st1"/>
    <w:basedOn w:val="Fontepargpadro"/>
    <w:rsid w:val="00404E9F"/>
  </w:style>
  <w:style w:type="paragraph" w:styleId="Sumrio1">
    <w:name w:val="toc 1"/>
    <w:basedOn w:val="Normal"/>
    <w:next w:val="Normal"/>
    <w:autoRedefine/>
    <w:uiPriority w:val="39"/>
    <w:unhideWhenUsed/>
    <w:rsid w:val="00914140"/>
    <w:pPr>
      <w:tabs>
        <w:tab w:val="left" w:pos="709"/>
        <w:tab w:val="right" w:leader="dot" w:pos="9638"/>
      </w:tabs>
      <w:spacing w:after="120" w:line="240" w:lineRule="auto"/>
      <w:jc w:val="both"/>
    </w:pPr>
    <w:rPr>
      <w:rFonts w:cs="Arial"/>
      <w:b/>
      <w:bCs/>
      <w:noProof/>
      <w:kern w:val="1"/>
      <w:lang w:eastAsia="ar-SA"/>
    </w:rPr>
  </w:style>
  <w:style w:type="paragraph" w:styleId="Sumrio2">
    <w:name w:val="toc 2"/>
    <w:basedOn w:val="Normal"/>
    <w:next w:val="Normal"/>
    <w:autoRedefine/>
    <w:uiPriority w:val="39"/>
    <w:unhideWhenUsed/>
    <w:rsid w:val="00416523"/>
    <w:pPr>
      <w:tabs>
        <w:tab w:val="left" w:pos="709"/>
        <w:tab w:val="right" w:leader="dot" w:pos="8494"/>
      </w:tabs>
      <w:ind w:left="709" w:hanging="425"/>
    </w:pPr>
  </w:style>
  <w:style w:type="paragraph" w:styleId="Sumrio3">
    <w:name w:val="toc 3"/>
    <w:basedOn w:val="Normal"/>
    <w:next w:val="Normal"/>
    <w:autoRedefine/>
    <w:uiPriority w:val="39"/>
    <w:unhideWhenUsed/>
    <w:rsid w:val="00DB5FC8"/>
    <w:pPr>
      <w:ind w:left="440"/>
    </w:pPr>
  </w:style>
  <w:style w:type="character" w:styleId="Hyperlink">
    <w:name w:val="Hyperlink"/>
    <w:basedOn w:val="Fontepargpadro"/>
    <w:uiPriority w:val="99"/>
    <w:unhideWhenUsed/>
    <w:rsid w:val="00DB5FC8"/>
    <w:rPr>
      <w:color w:val="0000FF"/>
      <w:u w:val="single"/>
    </w:rPr>
  </w:style>
  <w:style w:type="character" w:customStyle="1" w:styleId="WW8Num1z3">
    <w:name w:val="WW8Num1z3"/>
    <w:rsid w:val="00782D5B"/>
    <w:rPr>
      <w:rFonts w:ascii="Arial" w:hAnsi="Arial" w:cs="Arial"/>
      <w:color w:val="auto"/>
    </w:rPr>
  </w:style>
  <w:style w:type="character" w:customStyle="1" w:styleId="WW8Num3z0">
    <w:name w:val="WW8Num3z0"/>
    <w:rsid w:val="00782D5B"/>
    <w:rPr>
      <w:rFonts w:ascii="Symbol" w:hAnsi="Symbol"/>
    </w:rPr>
  </w:style>
  <w:style w:type="character" w:customStyle="1" w:styleId="WW8Num4z3">
    <w:name w:val="WW8Num4z3"/>
    <w:rsid w:val="00782D5B"/>
    <w:rPr>
      <w:rFonts w:ascii="Arial" w:hAnsi="Arial" w:cs="Arial"/>
      <w:color w:val="auto"/>
    </w:rPr>
  </w:style>
  <w:style w:type="character" w:customStyle="1" w:styleId="WW8Num5z0">
    <w:name w:val="WW8Num5z0"/>
    <w:rsid w:val="00782D5B"/>
    <w:rPr>
      <w:rFonts w:ascii="Symbol" w:hAnsi="Symbol"/>
    </w:rPr>
  </w:style>
  <w:style w:type="character" w:customStyle="1" w:styleId="WW8Num5z1">
    <w:name w:val="WW8Num5z1"/>
    <w:rsid w:val="00782D5B"/>
    <w:rPr>
      <w:rFonts w:ascii="OpenSymbol" w:hAnsi="OpenSymbol" w:cs="OpenSymbol"/>
    </w:rPr>
  </w:style>
  <w:style w:type="character" w:customStyle="1" w:styleId="WW8Num6z3">
    <w:name w:val="WW8Num6z3"/>
    <w:rsid w:val="00782D5B"/>
    <w:rPr>
      <w:rFonts w:ascii="Arial" w:hAnsi="Arial" w:cs="Arial"/>
      <w:color w:val="auto"/>
    </w:rPr>
  </w:style>
  <w:style w:type="character" w:customStyle="1" w:styleId="WW8Num7z3">
    <w:name w:val="WW8Num7z3"/>
    <w:rsid w:val="00782D5B"/>
    <w:rPr>
      <w:rFonts w:ascii="Arial" w:hAnsi="Arial" w:cs="Arial"/>
      <w:color w:val="auto"/>
    </w:rPr>
  </w:style>
  <w:style w:type="character" w:customStyle="1" w:styleId="WW8Num8z3">
    <w:name w:val="WW8Num8z3"/>
    <w:rsid w:val="00782D5B"/>
    <w:rPr>
      <w:rFonts w:ascii="Arial" w:hAnsi="Arial" w:cs="Arial"/>
      <w:color w:val="auto"/>
    </w:rPr>
  </w:style>
  <w:style w:type="character" w:customStyle="1" w:styleId="WW8Num10z3">
    <w:name w:val="WW8Num10z3"/>
    <w:rsid w:val="00782D5B"/>
    <w:rPr>
      <w:rFonts w:ascii="Arial" w:hAnsi="Arial" w:cs="Arial"/>
      <w:color w:val="auto"/>
    </w:rPr>
  </w:style>
  <w:style w:type="character" w:customStyle="1" w:styleId="WW8Num13z3">
    <w:name w:val="WW8Num13z3"/>
    <w:rsid w:val="00782D5B"/>
    <w:rPr>
      <w:rFonts w:ascii="Arial" w:hAnsi="Arial" w:cs="Arial"/>
      <w:color w:val="auto"/>
    </w:rPr>
  </w:style>
  <w:style w:type="character" w:customStyle="1" w:styleId="Absatz-Standardschriftart">
    <w:name w:val="Absatz-Standardschriftart"/>
    <w:rsid w:val="00782D5B"/>
  </w:style>
  <w:style w:type="character" w:customStyle="1" w:styleId="WW-Absatz-Standardschriftart">
    <w:name w:val="WW-Absatz-Standardschriftart"/>
    <w:rsid w:val="00782D5B"/>
  </w:style>
  <w:style w:type="character" w:customStyle="1" w:styleId="WW-Absatz-Standardschriftart1">
    <w:name w:val="WW-Absatz-Standardschriftart1"/>
    <w:rsid w:val="00782D5B"/>
  </w:style>
  <w:style w:type="character" w:customStyle="1" w:styleId="WW-Absatz-Standardschriftart11">
    <w:name w:val="WW-Absatz-Standardschriftart11"/>
    <w:rsid w:val="00782D5B"/>
  </w:style>
  <w:style w:type="character" w:customStyle="1" w:styleId="WW-Absatz-Standardschriftart111">
    <w:name w:val="WW-Absatz-Standardschriftart111"/>
    <w:rsid w:val="00782D5B"/>
  </w:style>
  <w:style w:type="character" w:customStyle="1" w:styleId="WW-Absatz-Standardschriftart1111">
    <w:name w:val="WW-Absatz-Standardschriftart1111"/>
    <w:rsid w:val="00782D5B"/>
  </w:style>
  <w:style w:type="character" w:customStyle="1" w:styleId="WW8Num4z0">
    <w:name w:val="WW8Num4z0"/>
    <w:rsid w:val="00782D5B"/>
    <w:rPr>
      <w:rFonts w:ascii="Symbol" w:hAnsi="Symbol"/>
    </w:rPr>
  </w:style>
  <w:style w:type="character" w:customStyle="1" w:styleId="WW8Num5z3">
    <w:name w:val="WW8Num5z3"/>
    <w:rsid w:val="00782D5B"/>
    <w:rPr>
      <w:rFonts w:ascii="Arial" w:hAnsi="Arial" w:cs="Arial"/>
      <w:color w:val="auto"/>
    </w:rPr>
  </w:style>
  <w:style w:type="character" w:customStyle="1" w:styleId="WW8Num6z0">
    <w:name w:val="WW8Num6z0"/>
    <w:rsid w:val="00782D5B"/>
    <w:rPr>
      <w:rFonts w:ascii="Symbol" w:hAnsi="Symbol" w:cs="OpenSymbol"/>
    </w:rPr>
  </w:style>
  <w:style w:type="character" w:customStyle="1" w:styleId="WW8Num6z1">
    <w:name w:val="WW8Num6z1"/>
    <w:rsid w:val="00782D5B"/>
    <w:rPr>
      <w:rFonts w:ascii="OpenSymbol" w:hAnsi="OpenSymbol" w:cs="OpenSymbol"/>
    </w:rPr>
  </w:style>
  <w:style w:type="character" w:customStyle="1" w:styleId="WW8Num9z3">
    <w:name w:val="WW8Num9z3"/>
    <w:rsid w:val="00782D5B"/>
    <w:rPr>
      <w:rFonts w:ascii="Arial" w:hAnsi="Arial" w:cs="Arial"/>
      <w:color w:val="auto"/>
    </w:rPr>
  </w:style>
  <w:style w:type="character" w:customStyle="1" w:styleId="WW8Num12z3">
    <w:name w:val="WW8Num12z3"/>
    <w:rsid w:val="00782D5B"/>
    <w:rPr>
      <w:rFonts w:ascii="Arial" w:hAnsi="Arial" w:cs="Arial"/>
      <w:color w:val="auto"/>
    </w:rPr>
  </w:style>
  <w:style w:type="character" w:customStyle="1" w:styleId="WW8Num16z3">
    <w:name w:val="WW8Num16z3"/>
    <w:rsid w:val="00782D5B"/>
    <w:rPr>
      <w:rFonts w:ascii="Arial" w:hAnsi="Arial" w:cs="Arial"/>
      <w:color w:val="auto"/>
    </w:rPr>
  </w:style>
  <w:style w:type="character" w:customStyle="1" w:styleId="Fontepargpadro2">
    <w:name w:val="Fonte parág. padrão2"/>
    <w:semiHidden/>
    <w:rsid w:val="00782D5B"/>
  </w:style>
  <w:style w:type="character" w:customStyle="1" w:styleId="WW8Num7z0">
    <w:name w:val="WW8Num7z0"/>
    <w:rsid w:val="00782D5B"/>
    <w:rPr>
      <w:rFonts w:ascii="Symbol" w:hAnsi="Symbol" w:cs="OpenSymbol"/>
    </w:rPr>
  </w:style>
  <w:style w:type="character" w:customStyle="1" w:styleId="WW8Num7z1">
    <w:name w:val="WW8Num7z1"/>
    <w:rsid w:val="00782D5B"/>
    <w:rPr>
      <w:rFonts w:ascii="OpenSymbol" w:hAnsi="OpenSymbol" w:cs="OpenSymbol"/>
    </w:rPr>
  </w:style>
  <w:style w:type="character" w:customStyle="1" w:styleId="WW8Num11z3">
    <w:name w:val="WW8Num11z3"/>
    <w:rsid w:val="00782D5B"/>
    <w:rPr>
      <w:rFonts w:ascii="Arial" w:hAnsi="Arial" w:cs="Arial"/>
      <w:color w:val="auto"/>
    </w:rPr>
  </w:style>
  <w:style w:type="character" w:customStyle="1" w:styleId="WW8Num14z3">
    <w:name w:val="WW8Num14z3"/>
    <w:rsid w:val="00782D5B"/>
    <w:rPr>
      <w:rFonts w:ascii="Arial" w:hAnsi="Arial" w:cs="Arial"/>
      <w:color w:val="auto"/>
    </w:rPr>
  </w:style>
  <w:style w:type="character" w:customStyle="1" w:styleId="Fontepargpadro1">
    <w:name w:val="Fonte parág. padrão1"/>
    <w:rsid w:val="00782D5B"/>
  </w:style>
  <w:style w:type="character" w:customStyle="1" w:styleId="MapadoDocumentoChar">
    <w:name w:val="Mapa do Documento Char"/>
    <w:basedOn w:val="Fontepargpadro1"/>
    <w:rsid w:val="00782D5B"/>
    <w:rPr>
      <w:rFonts w:ascii="Tahoma" w:hAnsi="Tahoma" w:cs="Tahoma"/>
      <w:sz w:val="16"/>
      <w:szCs w:val="16"/>
    </w:rPr>
  </w:style>
  <w:style w:type="character" w:customStyle="1" w:styleId="CharChar3">
    <w:name w:val="Char Char3"/>
    <w:basedOn w:val="Fontepargpadro1"/>
    <w:rsid w:val="00782D5B"/>
    <w:rPr>
      <w:rFonts w:ascii="Tahoma" w:hAnsi="Tahoma" w:cs="Tahoma"/>
      <w:sz w:val="16"/>
      <w:szCs w:val="16"/>
    </w:rPr>
  </w:style>
  <w:style w:type="character" w:customStyle="1" w:styleId="TabelaChar">
    <w:name w:val="Tabela Char"/>
    <w:basedOn w:val="Fontepargpadro1"/>
    <w:rsid w:val="00782D5B"/>
    <w:rPr>
      <w:rFonts w:ascii="Times New Roman" w:eastAsia="Times New Roman" w:hAnsi="Times New Roman"/>
      <w:color w:val="000000"/>
      <w:szCs w:val="24"/>
    </w:rPr>
  </w:style>
  <w:style w:type="character" w:customStyle="1" w:styleId="Smbolosdenumerao">
    <w:name w:val="Símbolos de numeração"/>
    <w:rsid w:val="00782D5B"/>
  </w:style>
  <w:style w:type="character" w:customStyle="1" w:styleId="Marcas">
    <w:name w:val="Marcas"/>
    <w:rsid w:val="00782D5B"/>
    <w:rPr>
      <w:rFonts w:ascii="OpenSymbol" w:eastAsia="OpenSymbol" w:hAnsi="OpenSymbol" w:cs="OpenSymbol"/>
    </w:rPr>
  </w:style>
  <w:style w:type="paragraph" w:styleId="Lista">
    <w:name w:val="List"/>
    <w:basedOn w:val="Corpodetexto"/>
    <w:semiHidden/>
    <w:rsid w:val="00782D5B"/>
    <w:rPr>
      <w:rFonts w:cs="Tahoma"/>
    </w:rPr>
  </w:style>
  <w:style w:type="paragraph" w:styleId="Legenda">
    <w:name w:val="caption"/>
    <w:basedOn w:val="Normal"/>
    <w:qFormat/>
    <w:rsid w:val="00782D5B"/>
    <w:pPr>
      <w:suppressLineNumbers/>
      <w:suppressAutoHyphens/>
      <w:spacing w:before="120" w:after="120"/>
    </w:pPr>
    <w:rPr>
      <w:rFonts w:cs="Tahoma"/>
      <w:i/>
      <w:iCs/>
      <w:sz w:val="24"/>
      <w:szCs w:val="24"/>
      <w:lang w:eastAsia="ar-SA"/>
    </w:rPr>
  </w:style>
  <w:style w:type="paragraph" w:customStyle="1" w:styleId="ndice">
    <w:name w:val="Índice"/>
    <w:basedOn w:val="Normal"/>
    <w:rsid w:val="00782D5B"/>
    <w:pPr>
      <w:suppressLineNumbers/>
      <w:suppressAutoHyphens/>
    </w:pPr>
    <w:rPr>
      <w:rFonts w:cs="Tahoma"/>
      <w:lang w:eastAsia="ar-SA"/>
    </w:rPr>
  </w:style>
  <w:style w:type="paragraph" w:customStyle="1" w:styleId="Ttulo1">
    <w:name w:val="Título1"/>
    <w:basedOn w:val="PargrafodaLista"/>
    <w:next w:val="Corpodetexto"/>
    <w:rsid w:val="006D54FE"/>
    <w:pPr>
      <w:numPr>
        <w:numId w:val="15"/>
      </w:numPr>
      <w:shd w:val="clear" w:color="auto" w:fill="D9D9D9" w:themeFill="background1" w:themeFillShade="D9"/>
      <w:suppressAutoHyphens/>
      <w:spacing w:before="360" w:after="120" w:line="240" w:lineRule="auto"/>
      <w:ind w:left="709" w:hanging="709"/>
      <w:contextualSpacing w:val="0"/>
      <w:outlineLvl w:val="0"/>
    </w:pPr>
    <w:rPr>
      <w:b/>
      <w:bCs/>
      <w:kern w:val="1"/>
      <w:sz w:val="24"/>
      <w:szCs w:val="20"/>
      <w:lang w:eastAsia="ar-SA"/>
    </w:rPr>
  </w:style>
  <w:style w:type="paragraph" w:customStyle="1" w:styleId="Legenda2">
    <w:name w:val="Legenda2"/>
    <w:basedOn w:val="Normal"/>
    <w:next w:val="Normal"/>
    <w:rsid w:val="00782D5B"/>
    <w:pPr>
      <w:suppressAutoHyphens/>
    </w:pPr>
    <w:rPr>
      <w:rFonts w:cs="Calibri"/>
      <w:b/>
      <w:bCs/>
      <w:sz w:val="20"/>
      <w:szCs w:val="20"/>
      <w:lang w:eastAsia="ar-SA"/>
    </w:rPr>
  </w:style>
  <w:style w:type="paragraph" w:styleId="NormalWeb">
    <w:name w:val="Normal (Web)"/>
    <w:basedOn w:val="Normal"/>
    <w:uiPriority w:val="99"/>
    <w:semiHidden/>
    <w:rsid w:val="00782D5B"/>
    <w:pPr>
      <w:suppressAutoHyphens/>
      <w:spacing w:before="280" w:after="0" w:line="240" w:lineRule="auto"/>
    </w:pPr>
    <w:rPr>
      <w:rFonts w:ascii="Times New Roman" w:eastAsia="Times New Roman" w:hAnsi="Times New Roman"/>
      <w:sz w:val="24"/>
      <w:szCs w:val="24"/>
      <w:lang w:eastAsia="ar-SA"/>
    </w:rPr>
  </w:style>
  <w:style w:type="paragraph" w:customStyle="1" w:styleId="western">
    <w:name w:val="western"/>
    <w:basedOn w:val="Normal"/>
    <w:rsid w:val="00782D5B"/>
    <w:pPr>
      <w:suppressAutoHyphens/>
      <w:spacing w:before="280" w:after="0" w:line="240" w:lineRule="auto"/>
    </w:pPr>
    <w:rPr>
      <w:rFonts w:ascii="Times New Roman" w:eastAsia="Times New Roman" w:hAnsi="Times New Roman"/>
      <w:sz w:val="24"/>
      <w:szCs w:val="24"/>
      <w:lang w:eastAsia="ar-SA"/>
    </w:rPr>
  </w:style>
  <w:style w:type="paragraph" w:customStyle="1" w:styleId="BodyText21">
    <w:name w:val="Body Text 21"/>
    <w:basedOn w:val="Normal"/>
    <w:rsid w:val="00782D5B"/>
    <w:pPr>
      <w:suppressAutoHyphens/>
      <w:spacing w:after="0" w:line="240" w:lineRule="auto"/>
      <w:jc w:val="both"/>
    </w:pPr>
    <w:rPr>
      <w:rFonts w:ascii="Times New Roman" w:eastAsia="Times New Roman" w:hAnsi="Times New Roman"/>
      <w:sz w:val="24"/>
      <w:szCs w:val="20"/>
      <w:lang w:eastAsia="ar-SA"/>
    </w:rPr>
  </w:style>
  <w:style w:type="paragraph" w:customStyle="1" w:styleId="MapadoDocumento1">
    <w:name w:val="Mapa do Documento1"/>
    <w:basedOn w:val="Normal"/>
    <w:rsid w:val="00782D5B"/>
    <w:pPr>
      <w:suppressAutoHyphens/>
    </w:pPr>
    <w:rPr>
      <w:rFonts w:ascii="Tahoma" w:hAnsi="Tahoma" w:cs="Tahoma"/>
      <w:sz w:val="16"/>
      <w:szCs w:val="16"/>
      <w:lang w:eastAsia="ar-SA"/>
    </w:rPr>
  </w:style>
  <w:style w:type="paragraph" w:styleId="Pr-formataoHTML">
    <w:name w:val="HTML Preformatted"/>
    <w:basedOn w:val="Normal"/>
    <w:link w:val="Pr-formataoHTMLChar"/>
    <w:semiHidden/>
    <w:rsid w:val="00782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pPr>
    <w:rPr>
      <w:rFonts w:ascii="Courier New" w:eastAsia="Times New Roman" w:hAnsi="Courier New" w:cs="Courier New"/>
      <w:sz w:val="20"/>
      <w:szCs w:val="20"/>
      <w:lang w:eastAsia="ar-SA"/>
    </w:rPr>
  </w:style>
  <w:style w:type="character" w:customStyle="1" w:styleId="Pr-formataoHTMLChar">
    <w:name w:val="Pré-formatação HTML Char"/>
    <w:basedOn w:val="Fontepargpadro"/>
    <w:link w:val="Pr-formataoHTML"/>
    <w:semiHidden/>
    <w:rsid w:val="00782D5B"/>
    <w:rPr>
      <w:rFonts w:ascii="Courier New" w:eastAsia="Times New Roman" w:hAnsi="Courier New" w:cs="Courier New"/>
      <w:lang w:eastAsia="ar-SA"/>
    </w:rPr>
  </w:style>
  <w:style w:type="paragraph" w:customStyle="1" w:styleId="Standard">
    <w:name w:val="Standard"/>
    <w:rsid w:val="00782D5B"/>
    <w:pPr>
      <w:widowControl w:val="0"/>
      <w:suppressAutoHyphens/>
      <w:textAlignment w:val="baseline"/>
    </w:pPr>
    <w:rPr>
      <w:rFonts w:ascii="Times New Roman" w:eastAsia="Arial Unicode MS" w:hAnsi="Times New Roman" w:cs="Tahoma"/>
      <w:color w:val="000000"/>
      <w:kern w:val="1"/>
      <w:sz w:val="24"/>
      <w:szCs w:val="24"/>
      <w:lang w:val="en-US" w:eastAsia="en-US" w:bidi="en-US"/>
    </w:rPr>
  </w:style>
  <w:style w:type="paragraph" w:customStyle="1" w:styleId="titulo11">
    <w:name w:val="titulo1.1"/>
    <w:basedOn w:val="Normal"/>
    <w:rsid w:val="00782D5B"/>
    <w:pPr>
      <w:suppressAutoHyphens/>
      <w:spacing w:after="0" w:line="240" w:lineRule="auto"/>
      <w:ind w:right="-284"/>
      <w:jc w:val="both"/>
    </w:pPr>
    <w:rPr>
      <w:rFonts w:ascii="Arial" w:eastAsia="Times New Roman" w:hAnsi="Arial" w:cs="Arial"/>
      <w:i/>
      <w:iCs/>
      <w:sz w:val="28"/>
      <w:szCs w:val="20"/>
      <w:lang w:eastAsia="ar-SA"/>
    </w:rPr>
  </w:style>
  <w:style w:type="paragraph" w:customStyle="1" w:styleId="Default">
    <w:name w:val="Default"/>
    <w:basedOn w:val="Normal"/>
    <w:rsid w:val="00782D5B"/>
    <w:pPr>
      <w:suppressAutoHyphens/>
      <w:autoSpaceDE w:val="0"/>
      <w:spacing w:after="0" w:line="240" w:lineRule="auto"/>
    </w:pPr>
    <w:rPr>
      <w:rFonts w:ascii="Cambria" w:eastAsia="Cambria" w:hAnsi="Cambria" w:cs="Cambria"/>
      <w:color w:val="000000"/>
      <w:sz w:val="24"/>
      <w:szCs w:val="24"/>
      <w:lang w:eastAsia="ar-SA"/>
    </w:rPr>
  </w:style>
  <w:style w:type="paragraph" w:customStyle="1" w:styleId="Tabela">
    <w:name w:val="Tabela"/>
    <w:basedOn w:val="Normal"/>
    <w:rsid w:val="00782D5B"/>
    <w:pPr>
      <w:keepNext/>
      <w:keepLines/>
      <w:suppressAutoHyphens/>
      <w:autoSpaceDE w:val="0"/>
      <w:spacing w:after="0" w:line="240" w:lineRule="auto"/>
    </w:pPr>
    <w:rPr>
      <w:rFonts w:ascii="Times New Roman" w:eastAsia="Times New Roman" w:hAnsi="Times New Roman" w:cs="Calibri"/>
      <w:color w:val="000000"/>
      <w:sz w:val="20"/>
      <w:szCs w:val="24"/>
      <w:lang w:eastAsia="ar-SA"/>
    </w:rPr>
  </w:style>
  <w:style w:type="paragraph" w:customStyle="1" w:styleId="BodyText31">
    <w:name w:val="Body Text 31"/>
    <w:basedOn w:val="Normal"/>
    <w:rsid w:val="00782D5B"/>
    <w:pPr>
      <w:suppressAutoHyphens/>
      <w:jc w:val="both"/>
    </w:pPr>
    <w:rPr>
      <w:rFonts w:ascii="Times New Roman" w:hAnsi="Times New Roman" w:cs="Calibri"/>
      <w:lang w:eastAsia="ar-SA"/>
    </w:rPr>
  </w:style>
  <w:style w:type="paragraph" w:customStyle="1" w:styleId="Legenda1">
    <w:name w:val="Legenda1"/>
    <w:basedOn w:val="Normal"/>
    <w:next w:val="Normal"/>
    <w:rsid w:val="00782D5B"/>
    <w:pPr>
      <w:suppressAutoHyphens/>
    </w:pPr>
    <w:rPr>
      <w:rFonts w:cs="Calibri"/>
      <w:b/>
      <w:bCs/>
      <w:sz w:val="20"/>
      <w:szCs w:val="20"/>
      <w:lang w:eastAsia="ar-SA"/>
    </w:rPr>
  </w:style>
  <w:style w:type="paragraph" w:customStyle="1" w:styleId="par">
    <w:name w:val="par"/>
    <w:basedOn w:val="Normal"/>
    <w:rsid w:val="00782D5B"/>
    <w:pPr>
      <w:suppressAutoHyphens/>
      <w:ind w:right="-284"/>
      <w:jc w:val="both"/>
    </w:pPr>
    <w:rPr>
      <w:rFonts w:cs="Arial"/>
      <w:sz w:val="28"/>
      <w:lang w:eastAsia="ar-SA"/>
    </w:rPr>
  </w:style>
  <w:style w:type="paragraph" w:customStyle="1" w:styleId="a">
    <w:name w:val="a"/>
    <w:basedOn w:val="Normal"/>
    <w:rsid w:val="00782D5B"/>
    <w:pPr>
      <w:suppressAutoHyphens/>
      <w:ind w:left="567" w:right="-284" w:hanging="567"/>
      <w:jc w:val="both"/>
    </w:pPr>
    <w:rPr>
      <w:rFonts w:ascii="Arial" w:hAnsi="Arial" w:cs="Arial"/>
      <w:sz w:val="28"/>
      <w:szCs w:val="20"/>
      <w:lang w:eastAsia="ar-SA"/>
    </w:rPr>
  </w:style>
  <w:style w:type="paragraph" w:customStyle="1" w:styleId="Contedodetabela">
    <w:name w:val="Conteúdo de tabela"/>
    <w:basedOn w:val="Normal"/>
    <w:rsid w:val="00782D5B"/>
    <w:pPr>
      <w:suppressLineNumbers/>
      <w:suppressAutoHyphens/>
    </w:pPr>
    <w:rPr>
      <w:rFonts w:cs="Calibri"/>
      <w:lang w:eastAsia="ar-SA"/>
    </w:rPr>
  </w:style>
  <w:style w:type="paragraph" w:customStyle="1" w:styleId="Ttulodetabela">
    <w:name w:val="Título de tabela"/>
    <w:basedOn w:val="Contedodetabela"/>
    <w:rsid w:val="00782D5B"/>
    <w:pPr>
      <w:jc w:val="center"/>
    </w:pPr>
    <w:rPr>
      <w:b/>
      <w:bCs/>
    </w:rPr>
  </w:style>
  <w:style w:type="paragraph" w:customStyle="1" w:styleId="311">
    <w:name w:val="3.1.1"/>
    <w:basedOn w:val="Normal"/>
    <w:rsid w:val="00782D5B"/>
    <w:pPr>
      <w:suppressAutoHyphens/>
      <w:ind w:left="1701" w:hanging="1701"/>
      <w:jc w:val="both"/>
    </w:pPr>
    <w:rPr>
      <w:rFonts w:ascii="Verdana" w:hAnsi="Verdana" w:cs="Tahoma"/>
      <w:sz w:val="28"/>
      <w:szCs w:val="24"/>
      <w:lang w:eastAsia="ar-SA"/>
    </w:rPr>
  </w:style>
  <w:style w:type="paragraph" w:styleId="Recuodecorpodetexto">
    <w:name w:val="Body Text Indent"/>
    <w:basedOn w:val="Normal"/>
    <w:link w:val="RecuodecorpodetextoChar"/>
    <w:semiHidden/>
    <w:rsid w:val="00782D5B"/>
    <w:pPr>
      <w:suppressAutoHyphens/>
      <w:ind w:firstLine="578"/>
      <w:jc w:val="both"/>
    </w:pPr>
    <w:rPr>
      <w:rFonts w:ascii="Arial" w:hAnsi="Arial" w:cs="Calibri"/>
      <w:color w:val="000000"/>
      <w:sz w:val="24"/>
      <w:lang w:eastAsia="ar-SA"/>
    </w:rPr>
  </w:style>
  <w:style w:type="character" w:customStyle="1" w:styleId="RecuodecorpodetextoChar">
    <w:name w:val="Recuo de corpo de texto Char"/>
    <w:basedOn w:val="Fontepargpadro"/>
    <w:link w:val="Recuodecorpodetexto"/>
    <w:semiHidden/>
    <w:rsid w:val="00782D5B"/>
    <w:rPr>
      <w:rFonts w:ascii="Arial" w:hAnsi="Arial" w:cs="Calibri"/>
      <w:color w:val="000000"/>
      <w:sz w:val="24"/>
      <w:szCs w:val="22"/>
      <w:lang w:eastAsia="ar-SA"/>
    </w:rPr>
  </w:style>
  <w:style w:type="paragraph" w:customStyle="1" w:styleId="Linhahorizontal">
    <w:name w:val="Linha horizontal"/>
    <w:basedOn w:val="Normal"/>
    <w:next w:val="Corpodetexto"/>
    <w:rsid w:val="00782D5B"/>
    <w:pPr>
      <w:suppressLineNumbers/>
      <w:pBdr>
        <w:bottom w:val="double" w:sz="1" w:space="0" w:color="808080"/>
      </w:pBdr>
      <w:suppressAutoHyphens/>
      <w:spacing w:after="283"/>
    </w:pPr>
    <w:rPr>
      <w:rFonts w:cs="Calibri"/>
      <w:sz w:val="12"/>
      <w:szCs w:val="12"/>
      <w:lang w:eastAsia="ar-SA"/>
    </w:rPr>
  </w:style>
  <w:style w:type="paragraph" w:styleId="Corpodetexto2">
    <w:name w:val="Body Text 2"/>
    <w:basedOn w:val="Normal"/>
    <w:link w:val="Corpodetexto2Char"/>
    <w:semiHidden/>
    <w:rsid w:val="00782D5B"/>
    <w:pPr>
      <w:suppressAutoHyphens/>
      <w:autoSpaceDE w:val="0"/>
      <w:jc w:val="both"/>
    </w:pPr>
    <w:rPr>
      <w:rFonts w:ascii="Arial" w:eastAsia="Arial" w:hAnsi="Arial" w:cs="Arial"/>
      <w:color w:val="000000"/>
      <w:lang w:eastAsia="ar-SA"/>
    </w:rPr>
  </w:style>
  <w:style w:type="character" w:customStyle="1" w:styleId="Corpodetexto2Char">
    <w:name w:val="Corpo de texto 2 Char"/>
    <w:basedOn w:val="Fontepargpadro"/>
    <w:link w:val="Corpodetexto2"/>
    <w:semiHidden/>
    <w:rsid w:val="00782D5B"/>
    <w:rPr>
      <w:rFonts w:ascii="Arial" w:eastAsia="Arial" w:hAnsi="Arial" w:cs="Arial"/>
      <w:color w:val="000000"/>
      <w:sz w:val="22"/>
      <w:szCs w:val="22"/>
      <w:lang w:eastAsia="ar-SA"/>
    </w:rPr>
  </w:style>
  <w:style w:type="paragraph" w:customStyle="1" w:styleId="Corpo">
    <w:name w:val="Corpo"/>
    <w:rsid w:val="00782D5B"/>
    <w:rPr>
      <w:rFonts w:ascii="Helvetica" w:eastAsia="ヒラギノ角ゴ Pro W3" w:hAnsi="Helvetica"/>
      <w:color w:val="000000"/>
      <w:sz w:val="24"/>
    </w:rPr>
  </w:style>
  <w:style w:type="character" w:customStyle="1" w:styleId="apple-converted-space">
    <w:name w:val="apple-converted-space"/>
    <w:basedOn w:val="Fontepargpadro"/>
    <w:rsid w:val="00782D5B"/>
  </w:style>
  <w:style w:type="character" w:customStyle="1" w:styleId="yshortcuts">
    <w:name w:val="yshortcuts"/>
    <w:basedOn w:val="Fontepargpadro"/>
    <w:rsid w:val="00782D5B"/>
  </w:style>
  <w:style w:type="paragraph" w:styleId="Recuodecorpodetexto2">
    <w:name w:val="Body Text Indent 2"/>
    <w:basedOn w:val="Normal"/>
    <w:link w:val="Recuodecorpodetexto2Char"/>
    <w:uiPriority w:val="99"/>
    <w:unhideWhenUsed/>
    <w:rsid w:val="00782D5B"/>
    <w:pPr>
      <w:suppressAutoHyphens/>
      <w:spacing w:after="120" w:line="480" w:lineRule="auto"/>
      <w:ind w:left="283"/>
    </w:pPr>
    <w:rPr>
      <w:rFonts w:cs="Calibri"/>
      <w:lang w:eastAsia="ar-SA"/>
    </w:rPr>
  </w:style>
  <w:style w:type="character" w:customStyle="1" w:styleId="Recuodecorpodetexto2Char">
    <w:name w:val="Recuo de corpo de texto 2 Char"/>
    <w:basedOn w:val="Fontepargpadro"/>
    <w:link w:val="Recuodecorpodetexto2"/>
    <w:uiPriority w:val="99"/>
    <w:rsid w:val="00782D5B"/>
    <w:rPr>
      <w:rFonts w:cs="Calibri"/>
      <w:sz w:val="22"/>
      <w:szCs w:val="22"/>
      <w:lang w:eastAsia="ar-SA"/>
    </w:rPr>
  </w:style>
  <w:style w:type="paragraph" w:customStyle="1" w:styleId="CorpodetextobodytextbodyindentRFIbdbtbodytesxbodySpecs2bodytext1bodytext2bt1bodytext3bt2bodytext4bt3bodytext5bt4bodytext6bt5bodytext7bt6bodytext8bt7bodytext11bodytext21bt11bodytext31bt21bodytext41bt31">
    <w:name w:val="Corpo de texto.body text.body indent.RFI.bd.bt.body tesx.body.Specs.??2.body text1.body text2.bt1.body text3.bt2.body text4.bt3.body text5.bt4.body text6.bt5.body text7.bt6.body text8.bt7.body text11.body text21.bt11.body text31.bt21.body text41.bt31"/>
    <w:basedOn w:val="Normal"/>
    <w:uiPriority w:val="99"/>
    <w:rsid w:val="00782D5B"/>
    <w:pPr>
      <w:autoSpaceDE w:val="0"/>
      <w:autoSpaceDN w:val="0"/>
      <w:spacing w:after="0" w:line="240" w:lineRule="auto"/>
      <w:jc w:val="both"/>
    </w:pPr>
    <w:rPr>
      <w:rFonts w:ascii="Arial" w:eastAsia="Times New Roman" w:hAnsi="Arial" w:cs="Arial"/>
      <w:lang w:eastAsia="pt-BR"/>
    </w:rPr>
  </w:style>
  <w:style w:type="paragraph" w:styleId="Sumrio4">
    <w:name w:val="toc 4"/>
    <w:basedOn w:val="Normal"/>
    <w:next w:val="Normal"/>
    <w:autoRedefine/>
    <w:uiPriority w:val="39"/>
    <w:unhideWhenUsed/>
    <w:rsid w:val="00782D5B"/>
    <w:pPr>
      <w:spacing w:after="100"/>
      <w:ind w:left="660"/>
    </w:pPr>
    <w:rPr>
      <w:rFonts w:eastAsia="Times New Roman"/>
      <w:lang w:eastAsia="pt-BR"/>
    </w:rPr>
  </w:style>
  <w:style w:type="paragraph" w:styleId="Sumrio5">
    <w:name w:val="toc 5"/>
    <w:basedOn w:val="Normal"/>
    <w:next w:val="Normal"/>
    <w:autoRedefine/>
    <w:uiPriority w:val="39"/>
    <w:unhideWhenUsed/>
    <w:rsid w:val="00782D5B"/>
    <w:pPr>
      <w:spacing w:after="100"/>
      <w:ind w:left="880"/>
    </w:pPr>
    <w:rPr>
      <w:rFonts w:eastAsia="Times New Roman"/>
      <w:lang w:eastAsia="pt-BR"/>
    </w:rPr>
  </w:style>
  <w:style w:type="paragraph" w:styleId="Sumrio6">
    <w:name w:val="toc 6"/>
    <w:basedOn w:val="Normal"/>
    <w:next w:val="Normal"/>
    <w:autoRedefine/>
    <w:uiPriority w:val="39"/>
    <w:unhideWhenUsed/>
    <w:rsid w:val="00782D5B"/>
    <w:pPr>
      <w:spacing w:after="100"/>
      <w:ind w:left="1100"/>
    </w:pPr>
    <w:rPr>
      <w:rFonts w:eastAsia="Times New Roman"/>
      <w:lang w:eastAsia="pt-BR"/>
    </w:rPr>
  </w:style>
  <w:style w:type="paragraph" w:styleId="Sumrio7">
    <w:name w:val="toc 7"/>
    <w:basedOn w:val="Normal"/>
    <w:next w:val="Normal"/>
    <w:autoRedefine/>
    <w:uiPriority w:val="39"/>
    <w:unhideWhenUsed/>
    <w:rsid w:val="00782D5B"/>
    <w:pPr>
      <w:spacing w:after="100"/>
      <w:ind w:left="1320"/>
    </w:pPr>
    <w:rPr>
      <w:rFonts w:eastAsia="Times New Roman"/>
      <w:lang w:eastAsia="pt-BR"/>
    </w:rPr>
  </w:style>
  <w:style w:type="paragraph" w:styleId="Sumrio8">
    <w:name w:val="toc 8"/>
    <w:basedOn w:val="Normal"/>
    <w:next w:val="Normal"/>
    <w:autoRedefine/>
    <w:uiPriority w:val="39"/>
    <w:unhideWhenUsed/>
    <w:rsid w:val="00782D5B"/>
    <w:pPr>
      <w:spacing w:after="100"/>
      <w:ind w:left="1540"/>
    </w:pPr>
    <w:rPr>
      <w:rFonts w:eastAsia="Times New Roman"/>
      <w:lang w:eastAsia="pt-BR"/>
    </w:rPr>
  </w:style>
  <w:style w:type="paragraph" w:styleId="Sumrio9">
    <w:name w:val="toc 9"/>
    <w:basedOn w:val="Normal"/>
    <w:next w:val="Normal"/>
    <w:autoRedefine/>
    <w:uiPriority w:val="39"/>
    <w:unhideWhenUsed/>
    <w:rsid w:val="00782D5B"/>
    <w:pPr>
      <w:spacing w:after="100"/>
      <w:ind w:left="1760"/>
    </w:pPr>
    <w:rPr>
      <w:rFonts w:eastAsia="Times New Roman"/>
      <w:lang w:eastAsia="pt-BR"/>
    </w:rPr>
  </w:style>
  <w:style w:type="paragraph" w:customStyle="1" w:styleId="Fox-Ttulo-5">
    <w:name w:val="Fox-Título-5"/>
    <w:basedOn w:val="Normal"/>
    <w:rsid w:val="00782D5B"/>
    <w:pPr>
      <w:widowControl w:val="0"/>
      <w:suppressAutoHyphens/>
      <w:spacing w:before="283" w:after="0" w:line="240" w:lineRule="auto"/>
      <w:ind w:left="432" w:hanging="432"/>
    </w:pPr>
    <w:rPr>
      <w:rFonts w:ascii="Tahoma" w:eastAsia="Lucida Sans Unicode" w:hAnsi="Tahoma"/>
      <w:b/>
      <w:kern w:val="1"/>
      <w:sz w:val="18"/>
      <w:szCs w:val="24"/>
    </w:rPr>
  </w:style>
  <w:style w:type="paragraph" w:customStyle="1" w:styleId="Fox-Ttulo-6">
    <w:name w:val="Fox-Título-6"/>
    <w:basedOn w:val="Fox-Ttulo-5"/>
    <w:rsid w:val="00782D5B"/>
    <w:rPr>
      <w:b w:val="0"/>
    </w:rPr>
  </w:style>
  <w:style w:type="character" w:styleId="TtulodoLivro">
    <w:name w:val="Book Title"/>
    <w:basedOn w:val="Fontepargpadro"/>
    <w:qFormat/>
    <w:rsid w:val="00782D5B"/>
    <w:rPr>
      <w:smallCaps/>
    </w:rPr>
  </w:style>
  <w:style w:type="paragraph" w:styleId="ndicedeilustraes">
    <w:name w:val="table of figures"/>
    <w:basedOn w:val="Normal"/>
    <w:next w:val="Normal"/>
    <w:uiPriority w:val="99"/>
    <w:unhideWhenUsed/>
    <w:rsid w:val="00782D5B"/>
    <w:pPr>
      <w:widowControl w:val="0"/>
      <w:adjustRightInd w:val="0"/>
      <w:spacing w:after="0"/>
      <w:jc w:val="both"/>
      <w:textAlignment w:val="baseline"/>
    </w:pPr>
    <w:rPr>
      <w:rFonts w:ascii="Times New Roman" w:eastAsia="Times New Roman" w:hAnsi="Times New Roman"/>
    </w:rPr>
  </w:style>
  <w:style w:type="character" w:customStyle="1" w:styleId="apple-style-span">
    <w:name w:val="apple-style-span"/>
    <w:basedOn w:val="Fontepargpadro"/>
    <w:rsid w:val="00782D5B"/>
  </w:style>
  <w:style w:type="paragraph" w:styleId="Assinatura">
    <w:name w:val="Signature"/>
    <w:basedOn w:val="Normal"/>
    <w:link w:val="AssinaturaChar"/>
    <w:uiPriority w:val="99"/>
    <w:semiHidden/>
    <w:unhideWhenUsed/>
    <w:rsid w:val="00782D5B"/>
    <w:pPr>
      <w:suppressAutoHyphens/>
      <w:ind w:left="4252"/>
    </w:pPr>
    <w:rPr>
      <w:rFonts w:cs="Calibri"/>
      <w:lang w:eastAsia="ar-SA"/>
    </w:rPr>
  </w:style>
  <w:style w:type="character" w:customStyle="1" w:styleId="AssinaturaChar">
    <w:name w:val="Assinatura Char"/>
    <w:basedOn w:val="Fontepargpadro"/>
    <w:link w:val="Assinatura"/>
    <w:uiPriority w:val="99"/>
    <w:semiHidden/>
    <w:rsid w:val="00782D5B"/>
    <w:rPr>
      <w:rFonts w:cs="Calibri"/>
      <w:sz w:val="22"/>
      <w:szCs w:val="22"/>
      <w:lang w:eastAsia="ar-SA"/>
    </w:rPr>
  </w:style>
  <w:style w:type="paragraph" w:styleId="AssinaturadeEmail">
    <w:name w:val="E-mail Signature"/>
    <w:basedOn w:val="Normal"/>
    <w:link w:val="AssinaturadeEmailChar"/>
    <w:uiPriority w:val="99"/>
    <w:semiHidden/>
    <w:unhideWhenUsed/>
    <w:rsid w:val="00782D5B"/>
    <w:pPr>
      <w:suppressAutoHyphens/>
    </w:pPr>
    <w:rPr>
      <w:rFonts w:cs="Calibri"/>
      <w:lang w:eastAsia="ar-SA"/>
    </w:rPr>
  </w:style>
  <w:style w:type="character" w:customStyle="1" w:styleId="AssinaturadeEmailChar">
    <w:name w:val="Assinatura de Email Char"/>
    <w:basedOn w:val="Fontepargpadro"/>
    <w:link w:val="AssinaturadeEmail"/>
    <w:uiPriority w:val="99"/>
    <w:semiHidden/>
    <w:rsid w:val="00782D5B"/>
    <w:rPr>
      <w:rFonts w:cs="Calibri"/>
      <w:sz w:val="22"/>
      <w:szCs w:val="22"/>
      <w:lang w:eastAsia="ar-SA"/>
    </w:rPr>
  </w:style>
  <w:style w:type="paragraph" w:styleId="Textodecomentrio">
    <w:name w:val="annotation text"/>
    <w:basedOn w:val="Normal"/>
    <w:link w:val="TextodecomentrioChar"/>
    <w:uiPriority w:val="99"/>
    <w:semiHidden/>
    <w:unhideWhenUsed/>
    <w:rsid w:val="00782D5B"/>
    <w:pPr>
      <w:suppressAutoHyphens/>
    </w:pPr>
    <w:rPr>
      <w:rFonts w:cs="Calibri"/>
      <w:sz w:val="20"/>
      <w:szCs w:val="20"/>
      <w:lang w:eastAsia="ar-SA"/>
    </w:rPr>
  </w:style>
  <w:style w:type="character" w:customStyle="1" w:styleId="TextodecomentrioChar">
    <w:name w:val="Texto de comentário Char"/>
    <w:basedOn w:val="Fontepargpadro"/>
    <w:link w:val="Textodecomentrio"/>
    <w:uiPriority w:val="99"/>
    <w:semiHidden/>
    <w:rsid w:val="00782D5B"/>
    <w:rPr>
      <w:rFonts w:cs="Calibri"/>
      <w:lang w:eastAsia="ar-SA"/>
    </w:rPr>
  </w:style>
  <w:style w:type="paragraph" w:styleId="Assuntodocomentrio">
    <w:name w:val="annotation subject"/>
    <w:basedOn w:val="Textodecomentrio"/>
    <w:next w:val="Textodecomentrio"/>
    <w:link w:val="AssuntodocomentrioChar"/>
    <w:uiPriority w:val="99"/>
    <w:semiHidden/>
    <w:unhideWhenUsed/>
    <w:rsid w:val="00782D5B"/>
    <w:rPr>
      <w:b/>
      <w:bCs/>
    </w:rPr>
  </w:style>
  <w:style w:type="character" w:customStyle="1" w:styleId="AssuntodocomentrioChar">
    <w:name w:val="Assunto do comentário Char"/>
    <w:basedOn w:val="TextodecomentrioChar"/>
    <w:link w:val="Assuntodocomentrio"/>
    <w:uiPriority w:val="99"/>
    <w:semiHidden/>
    <w:rsid w:val="00782D5B"/>
    <w:rPr>
      <w:rFonts w:cs="Calibri"/>
      <w:b/>
      <w:bCs/>
      <w:lang w:eastAsia="ar-SA"/>
    </w:rPr>
  </w:style>
  <w:style w:type="paragraph" w:styleId="Bibliografia">
    <w:name w:val="Bibliography"/>
    <w:basedOn w:val="Normal"/>
    <w:next w:val="Normal"/>
    <w:uiPriority w:val="37"/>
    <w:semiHidden/>
    <w:unhideWhenUsed/>
    <w:rsid w:val="00782D5B"/>
    <w:pPr>
      <w:suppressAutoHyphens/>
    </w:pPr>
    <w:rPr>
      <w:rFonts w:cs="Calibri"/>
      <w:lang w:eastAsia="ar-SA"/>
    </w:rPr>
  </w:style>
  <w:style w:type="paragraph" w:styleId="Cabealhodamensagem">
    <w:name w:val="Message Header"/>
    <w:basedOn w:val="Normal"/>
    <w:link w:val="CabealhodamensagemChar"/>
    <w:uiPriority w:val="99"/>
    <w:semiHidden/>
    <w:unhideWhenUsed/>
    <w:rsid w:val="00782D5B"/>
    <w:pPr>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eastAsia="Times New Roman" w:hAnsi="Cambria"/>
      <w:sz w:val="24"/>
      <w:szCs w:val="24"/>
      <w:lang w:eastAsia="ar-SA"/>
    </w:rPr>
  </w:style>
  <w:style w:type="character" w:customStyle="1" w:styleId="CabealhodamensagemChar">
    <w:name w:val="Cabeçalho da mensagem Char"/>
    <w:basedOn w:val="Fontepargpadro"/>
    <w:link w:val="Cabealhodamensagem"/>
    <w:uiPriority w:val="99"/>
    <w:semiHidden/>
    <w:rsid w:val="00782D5B"/>
    <w:rPr>
      <w:rFonts w:ascii="Cambria" w:eastAsia="Times New Roman" w:hAnsi="Cambria"/>
      <w:sz w:val="24"/>
      <w:szCs w:val="24"/>
      <w:shd w:val="pct20" w:color="auto" w:fill="auto"/>
      <w:lang w:eastAsia="ar-SA"/>
    </w:rPr>
  </w:style>
  <w:style w:type="paragraph" w:styleId="Citao">
    <w:name w:val="Quote"/>
    <w:basedOn w:val="Normal"/>
    <w:next w:val="Normal"/>
    <w:link w:val="CitaoChar"/>
    <w:uiPriority w:val="29"/>
    <w:qFormat/>
    <w:rsid w:val="00782D5B"/>
    <w:pPr>
      <w:suppressAutoHyphens/>
    </w:pPr>
    <w:rPr>
      <w:rFonts w:cs="Calibri"/>
      <w:i/>
      <w:iCs/>
      <w:color w:val="000000"/>
      <w:lang w:eastAsia="ar-SA"/>
    </w:rPr>
  </w:style>
  <w:style w:type="character" w:customStyle="1" w:styleId="CitaoChar">
    <w:name w:val="Citação Char"/>
    <w:basedOn w:val="Fontepargpadro"/>
    <w:link w:val="Citao"/>
    <w:uiPriority w:val="29"/>
    <w:rsid w:val="00782D5B"/>
    <w:rPr>
      <w:rFonts w:cs="Calibri"/>
      <w:i/>
      <w:iCs/>
      <w:color w:val="000000"/>
      <w:sz w:val="22"/>
      <w:szCs w:val="22"/>
      <w:lang w:eastAsia="ar-SA"/>
    </w:rPr>
  </w:style>
  <w:style w:type="paragraph" w:styleId="CitaoIntensa">
    <w:name w:val="Intense Quote"/>
    <w:basedOn w:val="Normal"/>
    <w:next w:val="Normal"/>
    <w:link w:val="CitaoIntensaChar"/>
    <w:uiPriority w:val="30"/>
    <w:qFormat/>
    <w:rsid w:val="00782D5B"/>
    <w:pPr>
      <w:pBdr>
        <w:bottom w:val="single" w:sz="4" w:space="4" w:color="4F81BD"/>
      </w:pBdr>
      <w:suppressAutoHyphens/>
      <w:spacing w:before="200" w:after="280"/>
      <w:ind w:left="936" w:right="936"/>
    </w:pPr>
    <w:rPr>
      <w:rFonts w:cs="Calibri"/>
      <w:b/>
      <w:bCs/>
      <w:i/>
      <w:iCs/>
      <w:color w:val="4F81BD"/>
      <w:lang w:eastAsia="ar-SA"/>
    </w:rPr>
  </w:style>
  <w:style w:type="character" w:customStyle="1" w:styleId="CitaoIntensaChar">
    <w:name w:val="Citação Intensa Char"/>
    <w:basedOn w:val="Fontepargpadro"/>
    <w:link w:val="CitaoIntensa"/>
    <w:uiPriority w:val="30"/>
    <w:rsid w:val="00782D5B"/>
    <w:rPr>
      <w:rFonts w:cs="Calibri"/>
      <w:b/>
      <w:bCs/>
      <w:i/>
      <w:iCs/>
      <w:color w:val="4F81BD"/>
      <w:sz w:val="22"/>
      <w:szCs w:val="22"/>
      <w:lang w:eastAsia="ar-SA"/>
    </w:rPr>
  </w:style>
  <w:style w:type="paragraph" w:styleId="Commarcadores">
    <w:name w:val="List Bullet"/>
    <w:basedOn w:val="Normal"/>
    <w:uiPriority w:val="99"/>
    <w:semiHidden/>
    <w:unhideWhenUsed/>
    <w:rsid w:val="00782D5B"/>
    <w:pPr>
      <w:numPr>
        <w:numId w:val="5"/>
      </w:numPr>
      <w:suppressAutoHyphens/>
      <w:contextualSpacing/>
    </w:pPr>
    <w:rPr>
      <w:rFonts w:cs="Calibri"/>
      <w:lang w:eastAsia="ar-SA"/>
    </w:rPr>
  </w:style>
  <w:style w:type="paragraph" w:styleId="Commarcadores2">
    <w:name w:val="List Bullet 2"/>
    <w:basedOn w:val="Normal"/>
    <w:uiPriority w:val="99"/>
    <w:semiHidden/>
    <w:unhideWhenUsed/>
    <w:rsid w:val="00782D5B"/>
    <w:pPr>
      <w:numPr>
        <w:numId w:val="6"/>
      </w:numPr>
      <w:suppressAutoHyphens/>
      <w:contextualSpacing/>
    </w:pPr>
    <w:rPr>
      <w:rFonts w:cs="Calibri"/>
      <w:lang w:eastAsia="ar-SA"/>
    </w:rPr>
  </w:style>
  <w:style w:type="paragraph" w:styleId="Commarcadores3">
    <w:name w:val="List Bullet 3"/>
    <w:basedOn w:val="Normal"/>
    <w:uiPriority w:val="99"/>
    <w:semiHidden/>
    <w:unhideWhenUsed/>
    <w:rsid w:val="00782D5B"/>
    <w:pPr>
      <w:numPr>
        <w:numId w:val="7"/>
      </w:numPr>
      <w:suppressAutoHyphens/>
      <w:contextualSpacing/>
    </w:pPr>
    <w:rPr>
      <w:rFonts w:cs="Calibri"/>
      <w:lang w:eastAsia="ar-SA"/>
    </w:rPr>
  </w:style>
  <w:style w:type="paragraph" w:styleId="Commarcadores4">
    <w:name w:val="List Bullet 4"/>
    <w:basedOn w:val="Normal"/>
    <w:uiPriority w:val="99"/>
    <w:semiHidden/>
    <w:unhideWhenUsed/>
    <w:rsid w:val="00782D5B"/>
    <w:pPr>
      <w:numPr>
        <w:numId w:val="8"/>
      </w:numPr>
      <w:suppressAutoHyphens/>
      <w:contextualSpacing/>
    </w:pPr>
    <w:rPr>
      <w:rFonts w:cs="Calibri"/>
      <w:lang w:eastAsia="ar-SA"/>
    </w:rPr>
  </w:style>
  <w:style w:type="paragraph" w:styleId="Commarcadores5">
    <w:name w:val="List Bullet 5"/>
    <w:basedOn w:val="Normal"/>
    <w:uiPriority w:val="99"/>
    <w:semiHidden/>
    <w:unhideWhenUsed/>
    <w:rsid w:val="00782D5B"/>
    <w:pPr>
      <w:numPr>
        <w:numId w:val="9"/>
      </w:numPr>
      <w:suppressAutoHyphens/>
      <w:contextualSpacing/>
    </w:pPr>
    <w:rPr>
      <w:rFonts w:cs="Calibri"/>
      <w:lang w:eastAsia="ar-SA"/>
    </w:rPr>
  </w:style>
  <w:style w:type="paragraph" w:styleId="Corpodetexto3">
    <w:name w:val="Body Text 3"/>
    <w:basedOn w:val="Normal"/>
    <w:link w:val="Corpodetexto3Char"/>
    <w:uiPriority w:val="99"/>
    <w:semiHidden/>
    <w:unhideWhenUsed/>
    <w:rsid w:val="00782D5B"/>
    <w:pPr>
      <w:suppressAutoHyphens/>
      <w:spacing w:after="120"/>
    </w:pPr>
    <w:rPr>
      <w:rFonts w:cs="Calibri"/>
      <w:sz w:val="16"/>
      <w:szCs w:val="16"/>
      <w:lang w:eastAsia="ar-SA"/>
    </w:rPr>
  </w:style>
  <w:style w:type="character" w:customStyle="1" w:styleId="Corpodetexto3Char">
    <w:name w:val="Corpo de texto 3 Char"/>
    <w:basedOn w:val="Fontepargpadro"/>
    <w:link w:val="Corpodetexto3"/>
    <w:uiPriority w:val="99"/>
    <w:semiHidden/>
    <w:rsid w:val="00782D5B"/>
    <w:rPr>
      <w:rFonts w:cs="Calibri"/>
      <w:sz w:val="16"/>
      <w:szCs w:val="16"/>
      <w:lang w:eastAsia="ar-SA"/>
    </w:rPr>
  </w:style>
  <w:style w:type="paragraph" w:styleId="Data">
    <w:name w:val="Date"/>
    <w:basedOn w:val="Normal"/>
    <w:next w:val="Normal"/>
    <w:link w:val="DataChar"/>
    <w:uiPriority w:val="99"/>
    <w:semiHidden/>
    <w:unhideWhenUsed/>
    <w:rsid w:val="00782D5B"/>
    <w:pPr>
      <w:suppressAutoHyphens/>
    </w:pPr>
    <w:rPr>
      <w:rFonts w:cs="Calibri"/>
      <w:lang w:eastAsia="ar-SA"/>
    </w:rPr>
  </w:style>
  <w:style w:type="character" w:customStyle="1" w:styleId="DataChar">
    <w:name w:val="Data Char"/>
    <w:basedOn w:val="Fontepargpadro"/>
    <w:link w:val="Data"/>
    <w:uiPriority w:val="99"/>
    <w:semiHidden/>
    <w:rsid w:val="00782D5B"/>
    <w:rPr>
      <w:rFonts w:cs="Calibri"/>
      <w:sz w:val="22"/>
      <w:szCs w:val="22"/>
      <w:lang w:eastAsia="ar-SA"/>
    </w:rPr>
  </w:style>
  <w:style w:type="paragraph" w:styleId="Destinatrio">
    <w:name w:val="envelope address"/>
    <w:basedOn w:val="Normal"/>
    <w:uiPriority w:val="99"/>
    <w:semiHidden/>
    <w:unhideWhenUsed/>
    <w:rsid w:val="00782D5B"/>
    <w:pPr>
      <w:framePr w:w="7938" w:h="1984" w:hRule="exact" w:hSpace="141" w:wrap="auto" w:hAnchor="page" w:xAlign="center" w:yAlign="bottom"/>
      <w:suppressAutoHyphens/>
      <w:ind w:left="2835"/>
    </w:pPr>
    <w:rPr>
      <w:rFonts w:ascii="Cambria" w:eastAsia="Times New Roman" w:hAnsi="Cambria"/>
      <w:sz w:val="24"/>
      <w:szCs w:val="24"/>
      <w:lang w:eastAsia="ar-SA"/>
    </w:rPr>
  </w:style>
  <w:style w:type="paragraph" w:styleId="Encerramento">
    <w:name w:val="Closing"/>
    <w:basedOn w:val="Normal"/>
    <w:link w:val="EncerramentoChar"/>
    <w:uiPriority w:val="99"/>
    <w:semiHidden/>
    <w:unhideWhenUsed/>
    <w:rsid w:val="00782D5B"/>
    <w:pPr>
      <w:suppressAutoHyphens/>
      <w:ind w:left="4252"/>
    </w:pPr>
    <w:rPr>
      <w:rFonts w:cs="Calibri"/>
      <w:lang w:eastAsia="ar-SA"/>
    </w:rPr>
  </w:style>
  <w:style w:type="character" w:customStyle="1" w:styleId="EncerramentoChar">
    <w:name w:val="Encerramento Char"/>
    <w:basedOn w:val="Fontepargpadro"/>
    <w:link w:val="Encerramento"/>
    <w:uiPriority w:val="99"/>
    <w:semiHidden/>
    <w:rsid w:val="00782D5B"/>
    <w:rPr>
      <w:rFonts w:cs="Calibri"/>
      <w:sz w:val="22"/>
      <w:szCs w:val="22"/>
      <w:lang w:eastAsia="ar-SA"/>
    </w:rPr>
  </w:style>
  <w:style w:type="paragraph" w:styleId="EndereoHTML">
    <w:name w:val="HTML Address"/>
    <w:basedOn w:val="Normal"/>
    <w:link w:val="EndereoHTMLChar"/>
    <w:uiPriority w:val="99"/>
    <w:semiHidden/>
    <w:unhideWhenUsed/>
    <w:rsid w:val="00782D5B"/>
    <w:pPr>
      <w:suppressAutoHyphens/>
    </w:pPr>
    <w:rPr>
      <w:rFonts w:cs="Calibri"/>
      <w:i/>
      <w:iCs/>
      <w:lang w:eastAsia="ar-SA"/>
    </w:rPr>
  </w:style>
  <w:style w:type="character" w:customStyle="1" w:styleId="EndereoHTMLChar">
    <w:name w:val="Endereço HTML Char"/>
    <w:basedOn w:val="Fontepargpadro"/>
    <w:link w:val="EndereoHTML"/>
    <w:uiPriority w:val="99"/>
    <w:semiHidden/>
    <w:rsid w:val="00782D5B"/>
    <w:rPr>
      <w:rFonts w:cs="Calibri"/>
      <w:i/>
      <w:iCs/>
      <w:sz w:val="22"/>
      <w:szCs w:val="22"/>
      <w:lang w:eastAsia="ar-SA"/>
    </w:rPr>
  </w:style>
  <w:style w:type="paragraph" w:styleId="ndicedeautoridades">
    <w:name w:val="table of authorities"/>
    <w:basedOn w:val="Normal"/>
    <w:next w:val="Normal"/>
    <w:uiPriority w:val="99"/>
    <w:semiHidden/>
    <w:unhideWhenUsed/>
    <w:rsid w:val="00782D5B"/>
    <w:pPr>
      <w:suppressAutoHyphens/>
      <w:ind w:left="220" w:hanging="220"/>
    </w:pPr>
    <w:rPr>
      <w:rFonts w:cs="Calibri"/>
      <w:lang w:eastAsia="ar-SA"/>
    </w:rPr>
  </w:style>
  <w:style w:type="paragraph" w:styleId="Lista2">
    <w:name w:val="List 2"/>
    <w:basedOn w:val="Normal"/>
    <w:uiPriority w:val="99"/>
    <w:semiHidden/>
    <w:unhideWhenUsed/>
    <w:rsid w:val="00782D5B"/>
    <w:pPr>
      <w:suppressAutoHyphens/>
      <w:ind w:left="566" w:hanging="283"/>
      <w:contextualSpacing/>
    </w:pPr>
    <w:rPr>
      <w:rFonts w:cs="Calibri"/>
      <w:lang w:eastAsia="ar-SA"/>
    </w:rPr>
  </w:style>
  <w:style w:type="paragraph" w:styleId="Lista3">
    <w:name w:val="List 3"/>
    <w:basedOn w:val="Normal"/>
    <w:uiPriority w:val="99"/>
    <w:semiHidden/>
    <w:unhideWhenUsed/>
    <w:rsid w:val="00782D5B"/>
    <w:pPr>
      <w:suppressAutoHyphens/>
      <w:ind w:left="849" w:hanging="283"/>
      <w:contextualSpacing/>
    </w:pPr>
    <w:rPr>
      <w:rFonts w:cs="Calibri"/>
      <w:lang w:eastAsia="ar-SA"/>
    </w:rPr>
  </w:style>
  <w:style w:type="paragraph" w:styleId="Lista4">
    <w:name w:val="List 4"/>
    <w:basedOn w:val="Normal"/>
    <w:uiPriority w:val="99"/>
    <w:semiHidden/>
    <w:unhideWhenUsed/>
    <w:rsid w:val="00782D5B"/>
    <w:pPr>
      <w:suppressAutoHyphens/>
      <w:ind w:left="1132" w:hanging="283"/>
      <w:contextualSpacing/>
    </w:pPr>
    <w:rPr>
      <w:rFonts w:cs="Calibri"/>
      <w:lang w:eastAsia="ar-SA"/>
    </w:rPr>
  </w:style>
  <w:style w:type="paragraph" w:styleId="Lista5">
    <w:name w:val="List 5"/>
    <w:basedOn w:val="Normal"/>
    <w:uiPriority w:val="99"/>
    <w:semiHidden/>
    <w:unhideWhenUsed/>
    <w:rsid w:val="00782D5B"/>
    <w:pPr>
      <w:suppressAutoHyphens/>
      <w:ind w:left="1415" w:hanging="283"/>
      <w:contextualSpacing/>
    </w:pPr>
    <w:rPr>
      <w:rFonts w:cs="Calibri"/>
      <w:lang w:eastAsia="ar-SA"/>
    </w:rPr>
  </w:style>
  <w:style w:type="paragraph" w:styleId="Listadecontinuao">
    <w:name w:val="List Continue"/>
    <w:basedOn w:val="Normal"/>
    <w:uiPriority w:val="99"/>
    <w:semiHidden/>
    <w:unhideWhenUsed/>
    <w:rsid w:val="00782D5B"/>
    <w:pPr>
      <w:suppressAutoHyphens/>
      <w:spacing w:after="120"/>
      <w:ind w:left="283"/>
      <w:contextualSpacing/>
    </w:pPr>
    <w:rPr>
      <w:rFonts w:cs="Calibri"/>
      <w:lang w:eastAsia="ar-SA"/>
    </w:rPr>
  </w:style>
  <w:style w:type="paragraph" w:styleId="Listadecontinuao2">
    <w:name w:val="List Continue 2"/>
    <w:basedOn w:val="Normal"/>
    <w:uiPriority w:val="99"/>
    <w:semiHidden/>
    <w:unhideWhenUsed/>
    <w:rsid w:val="00782D5B"/>
    <w:pPr>
      <w:suppressAutoHyphens/>
      <w:spacing w:after="120"/>
      <w:ind w:left="566"/>
      <w:contextualSpacing/>
    </w:pPr>
    <w:rPr>
      <w:rFonts w:cs="Calibri"/>
      <w:lang w:eastAsia="ar-SA"/>
    </w:rPr>
  </w:style>
  <w:style w:type="paragraph" w:styleId="Listadecontinuao3">
    <w:name w:val="List Continue 3"/>
    <w:basedOn w:val="Normal"/>
    <w:uiPriority w:val="99"/>
    <w:semiHidden/>
    <w:unhideWhenUsed/>
    <w:rsid w:val="00782D5B"/>
    <w:pPr>
      <w:suppressAutoHyphens/>
      <w:spacing w:after="120"/>
      <w:ind w:left="849"/>
      <w:contextualSpacing/>
    </w:pPr>
    <w:rPr>
      <w:rFonts w:cs="Calibri"/>
      <w:lang w:eastAsia="ar-SA"/>
    </w:rPr>
  </w:style>
  <w:style w:type="paragraph" w:styleId="Listadecontinuao4">
    <w:name w:val="List Continue 4"/>
    <w:basedOn w:val="Normal"/>
    <w:uiPriority w:val="99"/>
    <w:semiHidden/>
    <w:unhideWhenUsed/>
    <w:rsid w:val="00782D5B"/>
    <w:pPr>
      <w:suppressAutoHyphens/>
      <w:spacing w:after="120"/>
      <w:ind w:left="1132"/>
      <w:contextualSpacing/>
    </w:pPr>
    <w:rPr>
      <w:rFonts w:cs="Calibri"/>
      <w:lang w:eastAsia="ar-SA"/>
    </w:rPr>
  </w:style>
  <w:style w:type="paragraph" w:styleId="Listadecontinuao5">
    <w:name w:val="List Continue 5"/>
    <w:basedOn w:val="Normal"/>
    <w:uiPriority w:val="99"/>
    <w:semiHidden/>
    <w:unhideWhenUsed/>
    <w:rsid w:val="00782D5B"/>
    <w:pPr>
      <w:suppressAutoHyphens/>
      <w:spacing w:after="120"/>
      <w:ind w:left="1415"/>
      <w:contextualSpacing/>
    </w:pPr>
    <w:rPr>
      <w:rFonts w:cs="Calibri"/>
      <w:lang w:eastAsia="ar-SA"/>
    </w:rPr>
  </w:style>
  <w:style w:type="paragraph" w:styleId="MapadoDocumento">
    <w:name w:val="Document Map"/>
    <w:basedOn w:val="Normal"/>
    <w:link w:val="MapadoDocumentoChar1"/>
    <w:uiPriority w:val="99"/>
    <w:semiHidden/>
    <w:unhideWhenUsed/>
    <w:rsid w:val="00782D5B"/>
    <w:pPr>
      <w:suppressAutoHyphens/>
    </w:pPr>
    <w:rPr>
      <w:rFonts w:ascii="Tahoma" w:hAnsi="Tahoma" w:cs="Tahoma"/>
      <w:sz w:val="16"/>
      <w:szCs w:val="16"/>
      <w:lang w:eastAsia="ar-SA"/>
    </w:rPr>
  </w:style>
  <w:style w:type="character" w:customStyle="1" w:styleId="MapadoDocumentoChar1">
    <w:name w:val="Mapa do Documento Char1"/>
    <w:basedOn w:val="Fontepargpadro"/>
    <w:link w:val="MapadoDocumento"/>
    <w:uiPriority w:val="99"/>
    <w:semiHidden/>
    <w:rsid w:val="00782D5B"/>
    <w:rPr>
      <w:rFonts w:ascii="Tahoma" w:hAnsi="Tahoma" w:cs="Tahoma"/>
      <w:sz w:val="16"/>
      <w:szCs w:val="16"/>
      <w:lang w:eastAsia="ar-SA"/>
    </w:rPr>
  </w:style>
  <w:style w:type="paragraph" w:styleId="Numerada">
    <w:name w:val="List Number"/>
    <w:basedOn w:val="Normal"/>
    <w:uiPriority w:val="99"/>
    <w:semiHidden/>
    <w:unhideWhenUsed/>
    <w:rsid w:val="00782D5B"/>
    <w:pPr>
      <w:numPr>
        <w:numId w:val="10"/>
      </w:numPr>
      <w:suppressAutoHyphens/>
      <w:contextualSpacing/>
    </w:pPr>
    <w:rPr>
      <w:rFonts w:cs="Calibri"/>
      <w:lang w:eastAsia="ar-SA"/>
    </w:rPr>
  </w:style>
  <w:style w:type="paragraph" w:styleId="Numerada2">
    <w:name w:val="List Number 2"/>
    <w:basedOn w:val="Normal"/>
    <w:uiPriority w:val="99"/>
    <w:semiHidden/>
    <w:unhideWhenUsed/>
    <w:rsid w:val="00782D5B"/>
    <w:pPr>
      <w:numPr>
        <w:numId w:val="11"/>
      </w:numPr>
      <w:suppressAutoHyphens/>
      <w:contextualSpacing/>
    </w:pPr>
    <w:rPr>
      <w:rFonts w:cs="Calibri"/>
      <w:lang w:eastAsia="ar-SA"/>
    </w:rPr>
  </w:style>
  <w:style w:type="paragraph" w:styleId="Numerada3">
    <w:name w:val="List Number 3"/>
    <w:basedOn w:val="Normal"/>
    <w:uiPriority w:val="99"/>
    <w:semiHidden/>
    <w:unhideWhenUsed/>
    <w:rsid w:val="00782D5B"/>
    <w:pPr>
      <w:numPr>
        <w:numId w:val="12"/>
      </w:numPr>
      <w:suppressAutoHyphens/>
      <w:contextualSpacing/>
    </w:pPr>
    <w:rPr>
      <w:rFonts w:cs="Calibri"/>
      <w:lang w:eastAsia="ar-SA"/>
    </w:rPr>
  </w:style>
  <w:style w:type="paragraph" w:styleId="Numerada4">
    <w:name w:val="List Number 4"/>
    <w:basedOn w:val="Normal"/>
    <w:uiPriority w:val="99"/>
    <w:semiHidden/>
    <w:unhideWhenUsed/>
    <w:rsid w:val="00782D5B"/>
    <w:pPr>
      <w:numPr>
        <w:numId w:val="13"/>
      </w:numPr>
      <w:suppressAutoHyphens/>
      <w:contextualSpacing/>
    </w:pPr>
    <w:rPr>
      <w:rFonts w:cs="Calibri"/>
      <w:lang w:eastAsia="ar-SA"/>
    </w:rPr>
  </w:style>
  <w:style w:type="paragraph" w:styleId="Numerada5">
    <w:name w:val="List Number 5"/>
    <w:basedOn w:val="Normal"/>
    <w:uiPriority w:val="99"/>
    <w:semiHidden/>
    <w:unhideWhenUsed/>
    <w:rsid w:val="00782D5B"/>
    <w:pPr>
      <w:numPr>
        <w:numId w:val="14"/>
      </w:numPr>
      <w:suppressAutoHyphens/>
      <w:contextualSpacing/>
    </w:pPr>
    <w:rPr>
      <w:rFonts w:cs="Calibri"/>
      <w:lang w:eastAsia="ar-SA"/>
    </w:rPr>
  </w:style>
  <w:style w:type="paragraph" w:styleId="Primeirorecuodecorpodetexto">
    <w:name w:val="Body Text First Indent"/>
    <w:basedOn w:val="Corpodetexto"/>
    <w:link w:val="PrimeirorecuodecorpodetextoChar"/>
    <w:uiPriority w:val="99"/>
    <w:semiHidden/>
    <w:unhideWhenUsed/>
    <w:rsid w:val="00782D5B"/>
    <w:pPr>
      <w:ind w:firstLine="210"/>
    </w:pPr>
  </w:style>
  <w:style w:type="character" w:customStyle="1" w:styleId="PrimeirorecuodecorpodetextoChar">
    <w:name w:val="Primeiro recuo de corpo de texto Char"/>
    <w:basedOn w:val="CorpodetextoChar"/>
    <w:link w:val="Primeirorecuodecorpodetexto"/>
    <w:uiPriority w:val="99"/>
    <w:semiHidden/>
    <w:rsid w:val="00782D5B"/>
    <w:rPr>
      <w:rFonts w:ascii="Calibri" w:eastAsia="Calibri" w:hAnsi="Calibri" w:cs="Calibri"/>
      <w:sz w:val="22"/>
      <w:szCs w:val="22"/>
      <w:lang w:eastAsia="ar-SA"/>
    </w:rPr>
  </w:style>
  <w:style w:type="paragraph" w:styleId="Primeirorecuodecorpodetexto2">
    <w:name w:val="Body Text First Indent 2"/>
    <w:basedOn w:val="Recuodecorpodetexto"/>
    <w:link w:val="Primeirorecuodecorpodetexto2Char"/>
    <w:uiPriority w:val="99"/>
    <w:semiHidden/>
    <w:unhideWhenUsed/>
    <w:rsid w:val="00782D5B"/>
    <w:pPr>
      <w:spacing w:after="120"/>
      <w:ind w:left="283" w:firstLine="210"/>
      <w:jc w:val="left"/>
    </w:pPr>
    <w:rPr>
      <w:rFonts w:ascii="Calibri" w:hAnsi="Calibri"/>
      <w:color w:val="auto"/>
      <w:sz w:val="22"/>
    </w:rPr>
  </w:style>
  <w:style w:type="character" w:customStyle="1" w:styleId="Primeirorecuodecorpodetexto2Char">
    <w:name w:val="Primeiro recuo de corpo de texto 2 Char"/>
    <w:basedOn w:val="RecuodecorpodetextoChar"/>
    <w:link w:val="Primeirorecuodecorpodetexto2"/>
    <w:uiPriority w:val="99"/>
    <w:semiHidden/>
    <w:rsid w:val="00782D5B"/>
    <w:rPr>
      <w:rFonts w:ascii="Arial" w:hAnsi="Arial" w:cs="Calibri"/>
      <w:color w:val="000000"/>
      <w:sz w:val="22"/>
      <w:szCs w:val="22"/>
      <w:lang w:eastAsia="ar-SA"/>
    </w:rPr>
  </w:style>
  <w:style w:type="paragraph" w:styleId="Recuodecorpodetexto3">
    <w:name w:val="Body Text Indent 3"/>
    <w:basedOn w:val="Normal"/>
    <w:link w:val="Recuodecorpodetexto3Char"/>
    <w:uiPriority w:val="99"/>
    <w:semiHidden/>
    <w:unhideWhenUsed/>
    <w:rsid w:val="00782D5B"/>
    <w:pPr>
      <w:suppressAutoHyphens/>
      <w:spacing w:after="120"/>
      <w:ind w:left="283"/>
    </w:pPr>
    <w:rPr>
      <w:rFonts w:cs="Calibri"/>
      <w:sz w:val="16"/>
      <w:szCs w:val="16"/>
      <w:lang w:eastAsia="ar-SA"/>
    </w:rPr>
  </w:style>
  <w:style w:type="character" w:customStyle="1" w:styleId="Recuodecorpodetexto3Char">
    <w:name w:val="Recuo de corpo de texto 3 Char"/>
    <w:basedOn w:val="Fontepargpadro"/>
    <w:link w:val="Recuodecorpodetexto3"/>
    <w:uiPriority w:val="99"/>
    <w:semiHidden/>
    <w:rsid w:val="00782D5B"/>
    <w:rPr>
      <w:rFonts w:cs="Calibri"/>
      <w:sz w:val="16"/>
      <w:szCs w:val="16"/>
      <w:lang w:eastAsia="ar-SA"/>
    </w:rPr>
  </w:style>
  <w:style w:type="paragraph" w:styleId="Recuonormal">
    <w:name w:val="Normal Indent"/>
    <w:basedOn w:val="Normal"/>
    <w:uiPriority w:val="99"/>
    <w:semiHidden/>
    <w:unhideWhenUsed/>
    <w:rsid w:val="00782D5B"/>
    <w:pPr>
      <w:suppressAutoHyphens/>
      <w:ind w:left="708"/>
    </w:pPr>
    <w:rPr>
      <w:rFonts w:cs="Calibri"/>
      <w:lang w:eastAsia="ar-SA"/>
    </w:rPr>
  </w:style>
  <w:style w:type="paragraph" w:styleId="Remetente">
    <w:name w:val="envelope return"/>
    <w:basedOn w:val="Normal"/>
    <w:uiPriority w:val="99"/>
    <w:semiHidden/>
    <w:unhideWhenUsed/>
    <w:rsid w:val="00782D5B"/>
    <w:pPr>
      <w:suppressAutoHyphens/>
    </w:pPr>
    <w:rPr>
      <w:rFonts w:ascii="Cambria" w:eastAsia="Times New Roman" w:hAnsi="Cambria"/>
      <w:sz w:val="20"/>
      <w:szCs w:val="20"/>
      <w:lang w:eastAsia="ar-SA"/>
    </w:rPr>
  </w:style>
  <w:style w:type="paragraph" w:styleId="Remissivo1">
    <w:name w:val="index 1"/>
    <w:basedOn w:val="Normal"/>
    <w:next w:val="Normal"/>
    <w:autoRedefine/>
    <w:uiPriority w:val="99"/>
    <w:semiHidden/>
    <w:unhideWhenUsed/>
    <w:rsid w:val="00782D5B"/>
    <w:pPr>
      <w:suppressAutoHyphens/>
      <w:ind w:left="220" w:hanging="220"/>
    </w:pPr>
    <w:rPr>
      <w:rFonts w:cs="Calibri"/>
      <w:lang w:eastAsia="ar-SA"/>
    </w:rPr>
  </w:style>
  <w:style w:type="paragraph" w:styleId="Remissivo2">
    <w:name w:val="index 2"/>
    <w:basedOn w:val="Normal"/>
    <w:next w:val="Normal"/>
    <w:autoRedefine/>
    <w:uiPriority w:val="99"/>
    <w:semiHidden/>
    <w:unhideWhenUsed/>
    <w:rsid w:val="00782D5B"/>
    <w:pPr>
      <w:suppressAutoHyphens/>
      <w:ind w:left="440" w:hanging="220"/>
    </w:pPr>
    <w:rPr>
      <w:rFonts w:cs="Calibri"/>
      <w:lang w:eastAsia="ar-SA"/>
    </w:rPr>
  </w:style>
  <w:style w:type="paragraph" w:styleId="Remissivo3">
    <w:name w:val="index 3"/>
    <w:basedOn w:val="Normal"/>
    <w:next w:val="Normal"/>
    <w:autoRedefine/>
    <w:uiPriority w:val="99"/>
    <w:semiHidden/>
    <w:unhideWhenUsed/>
    <w:rsid w:val="00782D5B"/>
    <w:pPr>
      <w:suppressAutoHyphens/>
      <w:ind w:left="660" w:hanging="220"/>
    </w:pPr>
    <w:rPr>
      <w:rFonts w:cs="Calibri"/>
      <w:lang w:eastAsia="ar-SA"/>
    </w:rPr>
  </w:style>
  <w:style w:type="paragraph" w:styleId="Remissivo4">
    <w:name w:val="index 4"/>
    <w:basedOn w:val="Normal"/>
    <w:next w:val="Normal"/>
    <w:autoRedefine/>
    <w:uiPriority w:val="99"/>
    <w:semiHidden/>
    <w:unhideWhenUsed/>
    <w:rsid w:val="00782D5B"/>
    <w:pPr>
      <w:suppressAutoHyphens/>
      <w:ind w:left="880" w:hanging="220"/>
    </w:pPr>
    <w:rPr>
      <w:rFonts w:cs="Calibri"/>
      <w:lang w:eastAsia="ar-SA"/>
    </w:rPr>
  </w:style>
  <w:style w:type="paragraph" w:styleId="Remissivo5">
    <w:name w:val="index 5"/>
    <w:basedOn w:val="Normal"/>
    <w:next w:val="Normal"/>
    <w:autoRedefine/>
    <w:uiPriority w:val="99"/>
    <w:semiHidden/>
    <w:unhideWhenUsed/>
    <w:rsid w:val="00782D5B"/>
    <w:pPr>
      <w:suppressAutoHyphens/>
      <w:ind w:left="1100" w:hanging="220"/>
    </w:pPr>
    <w:rPr>
      <w:rFonts w:cs="Calibri"/>
      <w:lang w:eastAsia="ar-SA"/>
    </w:rPr>
  </w:style>
  <w:style w:type="paragraph" w:styleId="Remissivo6">
    <w:name w:val="index 6"/>
    <w:basedOn w:val="Normal"/>
    <w:next w:val="Normal"/>
    <w:autoRedefine/>
    <w:uiPriority w:val="99"/>
    <w:semiHidden/>
    <w:unhideWhenUsed/>
    <w:rsid w:val="00782D5B"/>
    <w:pPr>
      <w:suppressAutoHyphens/>
      <w:ind w:left="1320" w:hanging="220"/>
    </w:pPr>
    <w:rPr>
      <w:rFonts w:cs="Calibri"/>
      <w:lang w:eastAsia="ar-SA"/>
    </w:rPr>
  </w:style>
  <w:style w:type="paragraph" w:styleId="Remissivo7">
    <w:name w:val="index 7"/>
    <w:basedOn w:val="Normal"/>
    <w:next w:val="Normal"/>
    <w:autoRedefine/>
    <w:uiPriority w:val="99"/>
    <w:semiHidden/>
    <w:unhideWhenUsed/>
    <w:rsid w:val="00782D5B"/>
    <w:pPr>
      <w:suppressAutoHyphens/>
      <w:ind w:left="1540" w:hanging="220"/>
    </w:pPr>
    <w:rPr>
      <w:rFonts w:cs="Calibri"/>
      <w:lang w:eastAsia="ar-SA"/>
    </w:rPr>
  </w:style>
  <w:style w:type="paragraph" w:styleId="Remissivo8">
    <w:name w:val="index 8"/>
    <w:basedOn w:val="Normal"/>
    <w:next w:val="Normal"/>
    <w:autoRedefine/>
    <w:uiPriority w:val="99"/>
    <w:semiHidden/>
    <w:unhideWhenUsed/>
    <w:rsid w:val="00782D5B"/>
    <w:pPr>
      <w:suppressAutoHyphens/>
      <w:ind w:left="1760" w:hanging="220"/>
    </w:pPr>
    <w:rPr>
      <w:rFonts w:cs="Calibri"/>
      <w:lang w:eastAsia="ar-SA"/>
    </w:rPr>
  </w:style>
  <w:style w:type="paragraph" w:styleId="Remissivo9">
    <w:name w:val="index 9"/>
    <w:basedOn w:val="Normal"/>
    <w:next w:val="Normal"/>
    <w:autoRedefine/>
    <w:uiPriority w:val="99"/>
    <w:semiHidden/>
    <w:unhideWhenUsed/>
    <w:rsid w:val="00782D5B"/>
    <w:pPr>
      <w:suppressAutoHyphens/>
      <w:ind w:left="1980" w:hanging="220"/>
    </w:pPr>
    <w:rPr>
      <w:rFonts w:cs="Calibri"/>
      <w:lang w:eastAsia="ar-SA"/>
    </w:rPr>
  </w:style>
  <w:style w:type="paragraph" w:styleId="Saudao">
    <w:name w:val="Salutation"/>
    <w:basedOn w:val="Normal"/>
    <w:next w:val="Normal"/>
    <w:link w:val="SaudaoChar"/>
    <w:uiPriority w:val="99"/>
    <w:semiHidden/>
    <w:unhideWhenUsed/>
    <w:rsid w:val="00782D5B"/>
    <w:pPr>
      <w:suppressAutoHyphens/>
    </w:pPr>
    <w:rPr>
      <w:rFonts w:cs="Calibri"/>
      <w:lang w:eastAsia="ar-SA"/>
    </w:rPr>
  </w:style>
  <w:style w:type="character" w:customStyle="1" w:styleId="SaudaoChar">
    <w:name w:val="Saudação Char"/>
    <w:basedOn w:val="Fontepargpadro"/>
    <w:link w:val="Saudao"/>
    <w:uiPriority w:val="99"/>
    <w:semiHidden/>
    <w:rsid w:val="00782D5B"/>
    <w:rPr>
      <w:rFonts w:cs="Calibri"/>
      <w:sz w:val="22"/>
      <w:szCs w:val="22"/>
      <w:lang w:eastAsia="ar-SA"/>
    </w:rPr>
  </w:style>
  <w:style w:type="paragraph" w:styleId="SemEspaamento">
    <w:name w:val="No Spacing"/>
    <w:uiPriority w:val="1"/>
    <w:qFormat/>
    <w:rsid w:val="00782D5B"/>
    <w:pPr>
      <w:suppressAutoHyphens/>
    </w:pPr>
    <w:rPr>
      <w:rFonts w:cs="Calibri"/>
      <w:sz w:val="22"/>
      <w:szCs w:val="22"/>
      <w:lang w:eastAsia="ar-SA"/>
    </w:rPr>
  </w:style>
  <w:style w:type="paragraph" w:styleId="Subttulo">
    <w:name w:val="Subtitle"/>
    <w:basedOn w:val="Normal"/>
    <w:next w:val="Normal"/>
    <w:link w:val="SubttuloChar"/>
    <w:uiPriority w:val="11"/>
    <w:qFormat/>
    <w:rsid w:val="00782D5B"/>
    <w:pPr>
      <w:suppressAutoHyphens/>
      <w:spacing w:after="60"/>
      <w:jc w:val="center"/>
      <w:outlineLvl w:val="1"/>
    </w:pPr>
    <w:rPr>
      <w:rFonts w:ascii="Cambria" w:eastAsia="Times New Roman" w:hAnsi="Cambria"/>
      <w:sz w:val="24"/>
      <w:szCs w:val="24"/>
      <w:lang w:eastAsia="ar-SA"/>
    </w:rPr>
  </w:style>
  <w:style w:type="character" w:customStyle="1" w:styleId="SubttuloChar">
    <w:name w:val="Subtítulo Char"/>
    <w:basedOn w:val="Fontepargpadro"/>
    <w:link w:val="Subttulo"/>
    <w:uiPriority w:val="11"/>
    <w:rsid w:val="00782D5B"/>
    <w:rPr>
      <w:rFonts w:ascii="Cambria" w:eastAsia="Times New Roman" w:hAnsi="Cambria"/>
      <w:sz w:val="24"/>
      <w:szCs w:val="24"/>
      <w:lang w:eastAsia="ar-SA"/>
    </w:rPr>
  </w:style>
  <w:style w:type="paragraph" w:styleId="Textodemacro">
    <w:name w:val="macro"/>
    <w:link w:val="TextodemacroChar"/>
    <w:uiPriority w:val="99"/>
    <w:semiHidden/>
    <w:unhideWhenUsed/>
    <w:rsid w:val="00782D5B"/>
    <w:pPr>
      <w:tabs>
        <w:tab w:val="left" w:pos="480"/>
        <w:tab w:val="left" w:pos="960"/>
        <w:tab w:val="left" w:pos="1440"/>
        <w:tab w:val="left" w:pos="1920"/>
        <w:tab w:val="left" w:pos="2400"/>
        <w:tab w:val="left" w:pos="2880"/>
        <w:tab w:val="left" w:pos="3360"/>
        <w:tab w:val="left" w:pos="3840"/>
        <w:tab w:val="left" w:pos="4320"/>
      </w:tabs>
      <w:suppressAutoHyphens/>
      <w:spacing w:after="200" w:line="276" w:lineRule="auto"/>
    </w:pPr>
    <w:rPr>
      <w:rFonts w:ascii="Courier New" w:hAnsi="Courier New" w:cs="Courier New"/>
      <w:lang w:eastAsia="ar-SA"/>
    </w:rPr>
  </w:style>
  <w:style w:type="character" w:customStyle="1" w:styleId="TextodemacroChar">
    <w:name w:val="Texto de macro Char"/>
    <w:basedOn w:val="Fontepargpadro"/>
    <w:link w:val="Textodemacro"/>
    <w:uiPriority w:val="99"/>
    <w:semiHidden/>
    <w:rsid w:val="00782D5B"/>
    <w:rPr>
      <w:rFonts w:ascii="Courier New" w:hAnsi="Courier New" w:cs="Courier New"/>
      <w:lang w:val="pt-BR" w:eastAsia="ar-SA" w:bidi="ar-SA"/>
    </w:rPr>
  </w:style>
  <w:style w:type="paragraph" w:styleId="Textodenotadefim">
    <w:name w:val="endnote text"/>
    <w:basedOn w:val="Normal"/>
    <w:link w:val="TextodenotadefimChar"/>
    <w:uiPriority w:val="99"/>
    <w:semiHidden/>
    <w:unhideWhenUsed/>
    <w:rsid w:val="00782D5B"/>
    <w:pPr>
      <w:suppressAutoHyphens/>
    </w:pPr>
    <w:rPr>
      <w:rFonts w:cs="Calibri"/>
      <w:sz w:val="20"/>
      <w:szCs w:val="20"/>
      <w:lang w:eastAsia="ar-SA"/>
    </w:rPr>
  </w:style>
  <w:style w:type="character" w:customStyle="1" w:styleId="TextodenotadefimChar">
    <w:name w:val="Texto de nota de fim Char"/>
    <w:basedOn w:val="Fontepargpadro"/>
    <w:link w:val="Textodenotadefim"/>
    <w:uiPriority w:val="99"/>
    <w:semiHidden/>
    <w:rsid w:val="00782D5B"/>
    <w:rPr>
      <w:rFonts w:cs="Calibri"/>
      <w:lang w:eastAsia="ar-SA"/>
    </w:rPr>
  </w:style>
  <w:style w:type="paragraph" w:styleId="Textodenotaderodap">
    <w:name w:val="footnote text"/>
    <w:basedOn w:val="Normal"/>
    <w:link w:val="TextodenotaderodapChar"/>
    <w:uiPriority w:val="99"/>
    <w:semiHidden/>
    <w:unhideWhenUsed/>
    <w:rsid w:val="00782D5B"/>
    <w:pPr>
      <w:suppressAutoHyphens/>
    </w:pPr>
    <w:rPr>
      <w:rFonts w:cs="Calibri"/>
      <w:sz w:val="20"/>
      <w:szCs w:val="20"/>
      <w:lang w:eastAsia="ar-SA"/>
    </w:rPr>
  </w:style>
  <w:style w:type="character" w:customStyle="1" w:styleId="TextodenotaderodapChar">
    <w:name w:val="Texto de nota de rodapé Char"/>
    <w:basedOn w:val="Fontepargpadro"/>
    <w:link w:val="Textodenotaderodap"/>
    <w:uiPriority w:val="99"/>
    <w:semiHidden/>
    <w:rsid w:val="00782D5B"/>
    <w:rPr>
      <w:rFonts w:cs="Calibri"/>
      <w:lang w:eastAsia="ar-SA"/>
    </w:rPr>
  </w:style>
  <w:style w:type="paragraph" w:styleId="Textoembloco">
    <w:name w:val="Block Text"/>
    <w:basedOn w:val="Normal"/>
    <w:uiPriority w:val="99"/>
    <w:semiHidden/>
    <w:unhideWhenUsed/>
    <w:rsid w:val="00782D5B"/>
    <w:pPr>
      <w:suppressAutoHyphens/>
      <w:spacing w:after="120"/>
      <w:ind w:left="1440" w:right="1440"/>
    </w:pPr>
    <w:rPr>
      <w:rFonts w:cs="Calibri"/>
      <w:lang w:eastAsia="ar-SA"/>
    </w:rPr>
  </w:style>
  <w:style w:type="paragraph" w:styleId="TextosemFormatao">
    <w:name w:val="Plain Text"/>
    <w:basedOn w:val="Normal"/>
    <w:link w:val="TextosemFormataoChar"/>
    <w:uiPriority w:val="99"/>
    <w:semiHidden/>
    <w:unhideWhenUsed/>
    <w:rsid w:val="00782D5B"/>
    <w:pPr>
      <w:suppressAutoHyphens/>
    </w:pPr>
    <w:rPr>
      <w:rFonts w:ascii="Courier New" w:hAnsi="Courier New" w:cs="Courier New"/>
      <w:sz w:val="20"/>
      <w:szCs w:val="20"/>
      <w:lang w:eastAsia="ar-SA"/>
    </w:rPr>
  </w:style>
  <w:style w:type="character" w:customStyle="1" w:styleId="TextosemFormataoChar">
    <w:name w:val="Texto sem Formatação Char"/>
    <w:basedOn w:val="Fontepargpadro"/>
    <w:link w:val="TextosemFormatao"/>
    <w:uiPriority w:val="99"/>
    <w:semiHidden/>
    <w:rsid w:val="00782D5B"/>
    <w:rPr>
      <w:rFonts w:ascii="Courier New" w:hAnsi="Courier New" w:cs="Courier New"/>
      <w:lang w:eastAsia="ar-SA"/>
    </w:rPr>
  </w:style>
  <w:style w:type="paragraph" w:styleId="Ttulodanota">
    <w:name w:val="Note Heading"/>
    <w:basedOn w:val="Normal"/>
    <w:next w:val="Normal"/>
    <w:link w:val="TtulodanotaChar"/>
    <w:uiPriority w:val="99"/>
    <w:semiHidden/>
    <w:unhideWhenUsed/>
    <w:rsid w:val="00782D5B"/>
    <w:pPr>
      <w:suppressAutoHyphens/>
    </w:pPr>
    <w:rPr>
      <w:rFonts w:cs="Calibri"/>
      <w:lang w:eastAsia="ar-SA"/>
    </w:rPr>
  </w:style>
  <w:style w:type="character" w:customStyle="1" w:styleId="TtulodanotaChar">
    <w:name w:val="Título da nota Char"/>
    <w:basedOn w:val="Fontepargpadro"/>
    <w:link w:val="Ttulodanota"/>
    <w:uiPriority w:val="99"/>
    <w:semiHidden/>
    <w:rsid w:val="00782D5B"/>
    <w:rPr>
      <w:rFonts w:cs="Calibri"/>
      <w:sz w:val="22"/>
      <w:szCs w:val="22"/>
      <w:lang w:eastAsia="ar-SA"/>
    </w:rPr>
  </w:style>
  <w:style w:type="paragraph" w:styleId="Ttulodendicedeautoridades">
    <w:name w:val="toa heading"/>
    <w:basedOn w:val="Normal"/>
    <w:next w:val="Normal"/>
    <w:uiPriority w:val="99"/>
    <w:semiHidden/>
    <w:unhideWhenUsed/>
    <w:rsid w:val="00782D5B"/>
    <w:pPr>
      <w:suppressAutoHyphens/>
      <w:spacing w:before="120"/>
    </w:pPr>
    <w:rPr>
      <w:rFonts w:ascii="Cambria" w:eastAsia="Times New Roman" w:hAnsi="Cambria"/>
      <w:b/>
      <w:bCs/>
      <w:sz w:val="24"/>
      <w:szCs w:val="24"/>
      <w:lang w:eastAsia="ar-SA"/>
    </w:rPr>
  </w:style>
  <w:style w:type="paragraph" w:styleId="Ttulodendiceremissivo">
    <w:name w:val="index heading"/>
    <w:basedOn w:val="Normal"/>
    <w:next w:val="Remissivo1"/>
    <w:uiPriority w:val="99"/>
    <w:semiHidden/>
    <w:unhideWhenUsed/>
    <w:rsid w:val="00782D5B"/>
    <w:pPr>
      <w:suppressAutoHyphens/>
    </w:pPr>
    <w:rPr>
      <w:rFonts w:ascii="Cambria" w:eastAsia="Times New Roman" w:hAnsi="Cambria"/>
      <w:b/>
      <w:bCs/>
      <w:lang w:eastAsia="ar-SA"/>
    </w:rPr>
  </w:style>
  <w:style w:type="paragraph" w:customStyle="1" w:styleId="Ttulo21">
    <w:name w:val="Título 21"/>
    <w:basedOn w:val="Standard"/>
    <w:next w:val="Normal"/>
    <w:rsid w:val="00782D5B"/>
    <w:pPr>
      <w:autoSpaceDN w:val="0"/>
      <w:jc w:val="both"/>
      <w:outlineLvl w:val="1"/>
    </w:pPr>
    <w:rPr>
      <w:rFonts w:ascii="Arial" w:eastAsia="Times New Roman" w:hAnsi="Arial" w:cs="Arial"/>
      <w:bCs/>
      <w:color w:val="auto"/>
      <w:kern w:val="3"/>
      <w:szCs w:val="36"/>
      <w:lang w:val="pt-BR" w:eastAsia="zh-CN" w:bidi="hi-IN"/>
    </w:rPr>
  </w:style>
  <w:style w:type="character" w:customStyle="1" w:styleId="mw-headline">
    <w:name w:val="mw-headline"/>
    <w:basedOn w:val="Fontepargpadro"/>
    <w:rsid w:val="00782D5B"/>
  </w:style>
  <w:style w:type="character" w:customStyle="1" w:styleId="texto1">
    <w:name w:val="texto1"/>
    <w:basedOn w:val="Fontepargpadro"/>
    <w:rsid w:val="00674A35"/>
    <w:rPr>
      <w:rFonts w:ascii="Verdana" w:hAnsi="Verdana" w:hint="default"/>
      <w:color w:val="333333"/>
      <w:sz w:val="15"/>
      <w:szCs w:val="15"/>
    </w:rPr>
  </w:style>
  <w:style w:type="table" w:styleId="Tabelacomgrade">
    <w:name w:val="Table Grid"/>
    <w:basedOn w:val="Tabelanormal"/>
    <w:uiPriority w:val="59"/>
    <w:rsid w:val="00D95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6A6224"/>
  </w:style>
  <w:style w:type="character" w:styleId="Forte">
    <w:name w:val="Strong"/>
    <w:basedOn w:val="Fontepargpadro"/>
    <w:uiPriority w:val="22"/>
    <w:qFormat/>
    <w:rsid w:val="004C492D"/>
    <w:rPr>
      <w:b/>
      <w:bCs/>
    </w:rPr>
  </w:style>
  <w:style w:type="character" w:customStyle="1" w:styleId="DefaultParagraphFont1">
    <w:name w:val="Default Paragraph Font1"/>
    <w:rsid w:val="00960B93"/>
  </w:style>
  <w:style w:type="paragraph" w:customStyle="1" w:styleId="Pargrafodoanexo">
    <w:name w:val="Parágrafo do anexo"/>
    <w:basedOn w:val="PargrafodaLista"/>
    <w:uiPriority w:val="99"/>
    <w:qFormat/>
    <w:rsid w:val="00071B3A"/>
    <w:pPr>
      <w:widowControl w:val="0"/>
      <w:numPr>
        <w:ilvl w:val="2"/>
        <w:numId w:val="16"/>
      </w:numPr>
      <w:adjustRightInd w:val="0"/>
      <w:spacing w:before="120" w:after="240" w:line="240" w:lineRule="auto"/>
      <w:contextualSpacing w:val="0"/>
      <w:jc w:val="both"/>
      <w:textAlignment w:val="baseline"/>
    </w:pPr>
    <w:rPr>
      <w:rFonts w:ascii="Arial" w:eastAsia="Times New Roman" w:hAnsi="Arial" w:cs="Arial"/>
    </w:rPr>
  </w:style>
  <w:style w:type="character" w:customStyle="1" w:styleId="MenoPendente1">
    <w:name w:val="Menção Pendente1"/>
    <w:basedOn w:val="Fontepargpadro"/>
    <w:uiPriority w:val="99"/>
    <w:semiHidden/>
    <w:unhideWhenUsed/>
    <w:rsid w:val="00203BFD"/>
    <w:rPr>
      <w:color w:val="605E5C"/>
      <w:shd w:val="clear" w:color="auto" w:fill="E1DFDD"/>
    </w:rPr>
  </w:style>
  <w:style w:type="character" w:styleId="Refdecomentrio">
    <w:name w:val="annotation reference"/>
    <w:basedOn w:val="Fontepargpadro"/>
    <w:uiPriority w:val="99"/>
    <w:semiHidden/>
    <w:unhideWhenUsed/>
    <w:rsid w:val="00355DF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94535">
      <w:bodyDiv w:val="1"/>
      <w:marLeft w:val="0"/>
      <w:marRight w:val="0"/>
      <w:marTop w:val="0"/>
      <w:marBottom w:val="0"/>
      <w:divBdr>
        <w:top w:val="none" w:sz="0" w:space="0" w:color="auto"/>
        <w:left w:val="none" w:sz="0" w:space="0" w:color="auto"/>
        <w:bottom w:val="none" w:sz="0" w:space="0" w:color="auto"/>
        <w:right w:val="none" w:sz="0" w:space="0" w:color="auto"/>
      </w:divBdr>
    </w:div>
    <w:div w:id="277179032">
      <w:bodyDiv w:val="1"/>
      <w:marLeft w:val="0"/>
      <w:marRight w:val="0"/>
      <w:marTop w:val="0"/>
      <w:marBottom w:val="0"/>
      <w:divBdr>
        <w:top w:val="none" w:sz="0" w:space="0" w:color="auto"/>
        <w:left w:val="none" w:sz="0" w:space="0" w:color="auto"/>
        <w:bottom w:val="none" w:sz="0" w:space="0" w:color="auto"/>
        <w:right w:val="none" w:sz="0" w:space="0" w:color="auto"/>
      </w:divBdr>
    </w:div>
    <w:div w:id="296690747">
      <w:bodyDiv w:val="1"/>
      <w:marLeft w:val="0"/>
      <w:marRight w:val="0"/>
      <w:marTop w:val="0"/>
      <w:marBottom w:val="0"/>
      <w:divBdr>
        <w:top w:val="none" w:sz="0" w:space="0" w:color="auto"/>
        <w:left w:val="none" w:sz="0" w:space="0" w:color="auto"/>
        <w:bottom w:val="none" w:sz="0" w:space="0" w:color="auto"/>
        <w:right w:val="none" w:sz="0" w:space="0" w:color="auto"/>
      </w:divBdr>
    </w:div>
    <w:div w:id="305546535">
      <w:bodyDiv w:val="1"/>
      <w:marLeft w:val="0"/>
      <w:marRight w:val="0"/>
      <w:marTop w:val="0"/>
      <w:marBottom w:val="0"/>
      <w:divBdr>
        <w:top w:val="none" w:sz="0" w:space="0" w:color="auto"/>
        <w:left w:val="none" w:sz="0" w:space="0" w:color="auto"/>
        <w:bottom w:val="none" w:sz="0" w:space="0" w:color="auto"/>
        <w:right w:val="none" w:sz="0" w:space="0" w:color="auto"/>
      </w:divBdr>
    </w:div>
    <w:div w:id="440876434">
      <w:bodyDiv w:val="1"/>
      <w:marLeft w:val="0"/>
      <w:marRight w:val="0"/>
      <w:marTop w:val="0"/>
      <w:marBottom w:val="0"/>
      <w:divBdr>
        <w:top w:val="none" w:sz="0" w:space="0" w:color="auto"/>
        <w:left w:val="none" w:sz="0" w:space="0" w:color="auto"/>
        <w:bottom w:val="none" w:sz="0" w:space="0" w:color="auto"/>
        <w:right w:val="none" w:sz="0" w:space="0" w:color="auto"/>
      </w:divBdr>
    </w:div>
    <w:div w:id="610472699">
      <w:bodyDiv w:val="1"/>
      <w:marLeft w:val="0"/>
      <w:marRight w:val="0"/>
      <w:marTop w:val="0"/>
      <w:marBottom w:val="0"/>
      <w:divBdr>
        <w:top w:val="none" w:sz="0" w:space="0" w:color="auto"/>
        <w:left w:val="none" w:sz="0" w:space="0" w:color="auto"/>
        <w:bottom w:val="none" w:sz="0" w:space="0" w:color="auto"/>
        <w:right w:val="none" w:sz="0" w:space="0" w:color="auto"/>
      </w:divBdr>
    </w:div>
    <w:div w:id="682826442">
      <w:bodyDiv w:val="1"/>
      <w:marLeft w:val="0"/>
      <w:marRight w:val="0"/>
      <w:marTop w:val="0"/>
      <w:marBottom w:val="0"/>
      <w:divBdr>
        <w:top w:val="none" w:sz="0" w:space="0" w:color="auto"/>
        <w:left w:val="none" w:sz="0" w:space="0" w:color="auto"/>
        <w:bottom w:val="none" w:sz="0" w:space="0" w:color="auto"/>
        <w:right w:val="none" w:sz="0" w:space="0" w:color="auto"/>
      </w:divBdr>
    </w:div>
    <w:div w:id="1315379995">
      <w:bodyDiv w:val="1"/>
      <w:marLeft w:val="0"/>
      <w:marRight w:val="0"/>
      <w:marTop w:val="0"/>
      <w:marBottom w:val="0"/>
      <w:divBdr>
        <w:top w:val="none" w:sz="0" w:space="0" w:color="auto"/>
        <w:left w:val="none" w:sz="0" w:space="0" w:color="auto"/>
        <w:bottom w:val="none" w:sz="0" w:space="0" w:color="auto"/>
        <w:right w:val="none" w:sz="0" w:space="0" w:color="auto"/>
      </w:divBdr>
    </w:div>
    <w:div w:id="1358432210">
      <w:bodyDiv w:val="1"/>
      <w:marLeft w:val="0"/>
      <w:marRight w:val="0"/>
      <w:marTop w:val="0"/>
      <w:marBottom w:val="0"/>
      <w:divBdr>
        <w:top w:val="none" w:sz="0" w:space="0" w:color="auto"/>
        <w:left w:val="none" w:sz="0" w:space="0" w:color="auto"/>
        <w:bottom w:val="none" w:sz="0" w:space="0" w:color="auto"/>
        <w:right w:val="none" w:sz="0" w:space="0" w:color="auto"/>
      </w:divBdr>
    </w:div>
    <w:div w:id="1410076107">
      <w:bodyDiv w:val="1"/>
      <w:marLeft w:val="0"/>
      <w:marRight w:val="0"/>
      <w:marTop w:val="0"/>
      <w:marBottom w:val="0"/>
      <w:divBdr>
        <w:top w:val="none" w:sz="0" w:space="0" w:color="auto"/>
        <w:left w:val="none" w:sz="0" w:space="0" w:color="auto"/>
        <w:bottom w:val="none" w:sz="0" w:space="0" w:color="auto"/>
        <w:right w:val="none" w:sz="0" w:space="0" w:color="auto"/>
      </w:divBdr>
    </w:div>
    <w:div w:id="1462385034">
      <w:bodyDiv w:val="1"/>
      <w:marLeft w:val="0"/>
      <w:marRight w:val="0"/>
      <w:marTop w:val="0"/>
      <w:marBottom w:val="0"/>
      <w:divBdr>
        <w:top w:val="none" w:sz="0" w:space="0" w:color="auto"/>
        <w:left w:val="none" w:sz="0" w:space="0" w:color="auto"/>
        <w:bottom w:val="none" w:sz="0" w:space="0" w:color="auto"/>
        <w:right w:val="none" w:sz="0" w:space="0" w:color="auto"/>
      </w:divBdr>
    </w:div>
    <w:div w:id="1693142633">
      <w:bodyDiv w:val="1"/>
      <w:marLeft w:val="0"/>
      <w:marRight w:val="0"/>
      <w:marTop w:val="0"/>
      <w:marBottom w:val="0"/>
      <w:divBdr>
        <w:top w:val="none" w:sz="0" w:space="0" w:color="auto"/>
        <w:left w:val="none" w:sz="0" w:space="0" w:color="auto"/>
        <w:bottom w:val="none" w:sz="0" w:space="0" w:color="auto"/>
        <w:right w:val="none" w:sz="0" w:space="0" w:color="auto"/>
      </w:divBdr>
    </w:div>
    <w:div w:id="1766729426">
      <w:bodyDiv w:val="1"/>
      <w:marLeft w:val="0"/>
      <w:marRight w:val="0"/>
      <w:marTop w:val="0"/>
      <w:marBottom w:val="0"/>
      <w:divBdr>
        <w:top w:val="none" w:sz="0" w:space="0" w:color="auto"/>
        <w:left w:val="none" w:sz="0" w:space="0" w:color="auto"/>
        <w:bottom w:val="none" w:sz="0" w:space="0" w:color="auto"/>
        <w:right w:val="none" w:sz="0" w:space="0" w:color="auto"/>
      </w:divBdr>
    </w:div>
    <w:div w:id="184563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normaslegais.com.br/legislacao/instrucao-normativa-rfb-1234-2012.ht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7EFAC-2B73-4B91-9105-742E280F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2866</Words>
  <Characters>15482</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18312</CharactersWithSpaces>
  <SharedDoc>false</SharedDoc>
  <HLinks>
    <vt:vector size="636" baseType="variant">
      <vt:variant>
        <vt:i4>5439573</vt:i4>
      </vt:variant>
      <vt:variant>
        <vt:i4>633</vt:i4>
      </vt:variant>
      <vt:variant>
        <vt:i4>0</vt:i4>
      </vt:variant>
      <vt:variant>
        <vt:i4>5</vt:i4>
      </vt:variant>
      <vt:variant>
        <vt:lpwstr>http://www.anatel.gov.br/</vt:lpwstr>
      </vt:variant>
      <vt:variant>
        <vt:lpwstr/>
      </vt:variant>
      <vt:variant>
        <vt:i4>2031669</vt:i4>
      </vt:variant>
      <vt:variant>
        <vt:i4>626</vt:i4>
      </vt:variant>
      <vt:variant>
        <vt:i4>0</vt:i4>
      </vt:variant>
      <vt:variant>
        <vt:i4>5</vt:i4>
      </vt:variant>
      <vt:variant>
        <vt:lpwstr/>
      </vt:variant>
      <vt:variant>
        <vt:lpwstr>_Toc307903127</vt:lpwstr>
      </vt:variant>
      <vt:variant>
        <vt:i4>2031669</vt:i4>
      </vt:variant>
      <vt:variant>
        <vt:i4>620</vt:i4>
      </vt:variant>
      <vt:variant>
        <vt:i4>0</vt:i4>
      </vt:variant>
      <vt:variant>
        <vt:i4>5</vt:i4>
      </vt:variant>
      <vt:variant>
        <vt:lpwstr/>
      </vt:variant>
      <vt:variant>
        <vt:lpwstr>_Toc307903125</vt:lpwstr>
      </vt:variant>
      <vt:variant>
        <vt:i4>1835061</vt:i4>
      </vt:variant>
      <vt:variant>
        <vt:i4>614</vt:i4>
      </vt:variant>
      <vt:variant>
        <vt:i4>0</vt:i4>
      </vt:variant>
      <vt:variant>
        <vt:i4>5</vt:i4>
      </vt:variant>
      <vt:variant>
        <vt:lpwstr/>
      </vt:variant>
      <vt:variant>
        <vt:lpwstr>_Toc307903116</vt:lpwstr>
      </vt:variant>
      <vt:variant>
        <vt:i4>1900597</vt:i4>
      </vt:variant>
      <vt:variant>
        <vt:i4>608</vt:i4>
      </vt:variant>
      <vt:variant>
        <vt:i4>0</vt:i4>
      </vt:variant>
      <vt:variant>
        <vt:i4>5</vt:i4>
      </vt:variant>
      <vt:variant>
        <vt:lpwstr/>
      </vt:variant>
      <vt:variant>
        <vt:lpwstr>_Toc307903107</vt:lpwstr>
      </vt:variant>
      <vt:variant>
        <vt:i4>1310772</vt:i4>
      </vt:variant>
      <vt:variant>
        <vt:i4>602</vt:i4>
      </vt:variant>
      <vt:variant>
        <vt:i4>0</vt:i4>
      </vt:variant>
      <vt:variant>
        <vt:i4>5</vt:i4>
      </vt:variant>
      <vt:variant>
        <vt:lpwstr/>
      </vt:variant>
      <vt:variant>
        <vt:lpwstr>_Toc307903097</vt:lpwstr>
      </vt:variant>
      <vt:variant>
        <vt:i4>1703988</vt:i4>
      </vt:variant>
      <vt:variant>
        <vt:i4>596</vt:i4>
      </vt:variant>
      <vt:variant>
        <vt:i4>0</vt:i4>
      </vt:variant>
      <vt:variant>
        <vt:i4>5</vt:i4>
      </vt:variant>
      <vt:variant>
        <vt:lpwstr/>
      </vt:variant>
      <vt:variant>
        <vt:lpwstr>_Toc307903079</vt:lpwstr>
      </vt:variant>
      <vt:variant>
        <vt:i4>1703988</vt:i4>
      </vt:variant>
      <vt:variant>
        <vt:i4>590</vt:i4>
      </vt:variant>
      <vt:variant>
        <vt:i4>0</vt:i4>
      </vt:variant>
      <vt:variant>
        <vt:i4>5</vt:i4>
      </vt:variant>
      <vt:variant>
        <vt:lpwstr/>
      </vt:variant>
      <vt:variant>
        <vt:lpwstr>_Toc307903073</vt:lpwstr>
      </vt:variant>
      <vt:variant>
        <vt:i4>1769524</vt:i4>
      </vt:variant>
      <vt:variant>
        <vt:i4>584</vt:i4>
      </vt:variant>
      <vt:variant>
        <vt:i4>0</vt:i4>
      </vt:variant>
      <vt:variant>
        <vt:i4>5</vt:i4>
      </vt:variant>
      <vt:variant>
        <vt:lpwstr/>
      </vt:variant>
      <vt:variant>
        <vt:lpwstr>_Toc307903069</vt:lpwstr>
      </vt:variant>
      <vt:variant>
        <vt:i4>1769524</vt:i4>
      </vt:variant>
      <vt:variant>
        <vt:i4>578</vt:i4>
      </vt:variant>
      <vt:variant>
        <vt:i4>0</vt:i4>
      </vt:variant>
      <vt:variant>
        <vt:i4>5</vt:i4>
      </vt:variant>
      <vt:variant>
        <vt:lpwstr/>
      </vt:variant>
      <vt:variant>
        <vt:lpwstr>_Toc307903060</vt:lpwstr>
      </vt:variant>
      <vt:variant>
        <vt:i4>1966132</vt:i4>
      </vt:variant>
      <vt:variant>
        <vt:i4>572</vt:i4>
      </vt:variant>
      <vt:variant>
        <vt:i4>0</vt:i4>
      </vt:variant>
      <vt:variant>
        <vt:i4>5</vt:i4>
      </vt:variant>
      <vt:variant>
        <vt:lpwstr/>
      </vt:variant>
      <vt:variant>
        <vt:lpwstr>_Toc307903033</vt:lpwstr>
      </vt:variant>
      <vt:variant>
        <vt:i4>2031668</vt:i4>
      </vt:variant>
      <vt:variant>
        <vt:i4>566</vt:i4>
      </vt:variant>
      <vt:variant>
        <vt:i4>0</vt:i4>
      </vt:variant>
      <vt:variant>
        <vt:i4>5</vt:i4>
      </vt:variant>
      <vt:variant>
        <vt:lpwstr/>
      </vt:variant>
      <vt:variant>
        <vt:lpwstr>_Toc307903025</vt:lpwstr>
      </vt:variant>
      <vt:variant>
        <vt:i4>2031668</vt:i4>
      </vt:variant>
      <vt:variant>
        <vt:i4>560</vt:i4>
      </vt:variant>
      <vt:variant>
        <vt:i4>0</vt:i4>
      </vt:variant>
      <vt:variant>
        <vt:i4>5</vt:i4>
      </vt:variant>
      <vt:variant>
        <vt:lpwstr/>
      </vt:variant>
      <vt:variant>
        <vt:lpwstr>_Toc307903023</vt:lpwstr>
      </vt:variant>
      <vt:variant>
        <vt:i4>1835060</vt:i4>
      </vt:variant>
      <vt:variant>
        <vt:i4>554</vt:i4>
      </vt:variant>
      <vt:variant>
        <vt:i4>0</vt:i4>
      </vt:variant>
      <vt:variant>
        <vt:i4>5</vt:i4>
      </vt:variant>
      <vt:variant>
        <vt:lpwstr/>
      </vt:variant>
      <vt:variant>
        <vt:lpwstr>_Toc307903018</vt:lpwstr>
      </vt:variant>
      <vt:variant>
        <vt:i4>1835060</vt:i4>
      </vt:variant>
      <vt:variant>
        <vt:i4>548</vt:i4>
      </vt:variant>
      <vt:variant>
        <vt:i4>0</vt:i4>
      </vt:variant>
      <vt:variant>
        <vt:i4>5</vt:i4>
      </vt:variant>
      <vt:variant>
        <vt:lpwstr/>
      </vt:variant>
      <vt:variant>
        <vt:lpwstr>_Toc307903012</vt:lpwstr>
      </vt:variant>
      <vt:variant>
        <vt:i4>1835060</vt:i4>
      </vt:variant>
      <vt:variant>
        <vt:i4>542</vt:i4>
      </vt:variant>
      <vt:variant>
        <vt:i4>0</vt:i4>
      </vt:variant>
      <vt:variant>
        <vt:i4>5</vt:i4>
      </vt:variant>
      <vt:variant>
        <vt:lpwstr/>
      </vt:variant>
      <vt:variant>
        <vt:lpwstr>_Toc307903010</vt:lpwstr>
      </vt:variant>
      <vt:variant>
        <vt:i4>1376317</vt:i4>
      </vt:variant>
      <vt:variant>
        <vt:i4>536</vt:i4>
      </vt:variant>
      <vt:variant>
        <vt:i4>0</vt:i4>
      </vt:variant>
      <vt:variant>
        <vt:i4>5</vt:i4>
      </vt:variant>
      <vt:variant>
        <vt:lpwstr/>
      </vt:variant>
      <vt:variant>
        <vt:lpwstr>_Toc307902999</vt:lpwstr>
      </vt:variant>
      <vt:variant>
        <vt:i4>1769533</vt:i4>
      </vt:variant>
      <vt:variant>
        <vt:i4>530</vt:i4>
      </vt:variant>
      <vt:variant>
        <vt:i4>0</vt:i4>
      </vt:variant>
      <vt:variant>
        <vt:i4>5</vt:i4>
      </vt:variant>
      <vt:variant>
        <vt:lpwstr/>
      </vt:variant>
      <vt:variant>
        <vt:lpwstr>_Toc307902978</vt:lpwstr>
      </vt:variant>
      <vt:variant>
        <vt:i4>1769533</vt:i4>
      </vt:variant>
      <vt:variant>
        <vt:i4>524</vt:i4>
      </vt:variant>
      <vt:variant>
        <vt:i4>0</vt:i4>
      </vt:variant>
      <vt:variant>
        <vt:i4>5</vt:i4>
      </vt:variant>
      <vt:variant>
        <vt:lpwstr/>
      </vt:variant>
      <vt:variant>
        <vt:lpwstr>_Toc307902974</vt:lpwstr>
      </vt:variant>
      <vt:variant>
        <vt:i4>1703997</vt:i4>
      </vt:variant>
      <vt:variant>
        <vt:i4>518</vt:i4>
      </vt:variant>
      <vt:variant>
        <vt:i4>0</vt:i4>
      </vt:variant>
      <vt:variant>
        <vt:i4>5</vt:i4>
      </vt:variant>
      <vt:variant>
        <vt:lpwstr/>
      </vt:variant>
      <vt:variant>
        <vt:lpwstr>_Toc307902965</vt:lpwstr>
      </vt:variant>
      <vt:variant>
        <vt:i4>1638461</vt:i4>
      </vt:variant>
      <vt:variant>
        <vt:i4>512</vt:i4>
      </vt:variant>
      <vt:variant>
        <vt:i4>0</vt:i4>
      </vt:variant>
      <vt:variant>
        <vt:i4>5</vt:i4>
      </vt:variant>
      <vt:variant>
        <vt:lpwstr/>
      </vt:variant>
      <vt:variant>
        <vt:lpwstr>_Toc307902957</vt:lpwstr>
      </vt:variant>
      <vt:variant>
        <vt:i4>1638461</vt:i4>
      </vt:variant>
      <vt:variant>
        <vt:i4>506</vt:i4>
      </vt:variant>
      <vt:variant>
        <vt:i4>0</vt:i4>
      </vt:variant>
      <vt:variant>
        <vt:i4>5</vt:i4>
      </vt:variant>
      <vt:variant>
        <vt:lpwstr/>
      </vt:variant>
      <vt:variant>
        <vt:lpwstr>_Toc307902953</vt:lpwstr>
      </vt:variant>
      <vt:variant>
        <vt:i4>1572925</vt:i4>
      </vt:variant>
      <vt:variant>
        <vt:i4>500</vt:i4>
      </vt:variant>
      <vt:variant>
        <vt:i4>0</vt:i4>
      </vt:variant>
      <vt:variant>
        <vt:i4>5</vt:i4>
      </vt:variant>
      <vt:variant>
        <vt:lpwstr/>
      </vt:variant>
      <vt:variant>
        <vt:lpwstr>_Toc307902948</vt:lpwstr>
      </vt:variant>
      <vt:variant>
        <vt:i4>1572925</vt:i4>
      </vt:variant>
      <vt:variant>
        <vt:i4>494</vt:i4>
      </vt:variant>
      <vt:variant>
        <vt:i4>0</vt:i4>
      </vt:variant>
      <vt:variant>
        <vt:i4>5</vt:i4>
      </vt:variant>
      <vt:variant>
        <vt:lpwstr/>
      </vt:variant>
      <vt:variant>
        <vt:lpwstr>_Toc307902943</vt:lpwstr>
      </vt:variant>
      <vt:variant>
        <vt:i4>2031677</vt:i4>
      </vt:variant>
      <vt:variant>
        <vt:i4>488</vt:i4>
      </vt:variant>
      <vt:variant>
        <vt:i4>0</vt:i4>
      </vt:variant>
      <vt:variant>
        <vt:i4>5</vt:i4>
      </vt:variant>
      <vt:variant>
        <vt:lpwstr/>
      </vt:variant>
      <vt:variant>
        <vt:lpwstr>_Toc307902936</vt:lpwstr>
      </vt:variant>
      <vt:variant>
        <vt:i4>2031677</vt:i4>
      </vt:variant>
      <vt:variant>
        <vt:i4>482</vt:i4>
      </vt:variant>
      <vt:variant>
        <vt:i4>0</vt:i4>
      </vt:variant>
      <vt:variant>
        <vt:i4>5</vt:i4>
      </vt:variant>
      <vt:variant>
        <vt:lpwstr/>
      </vt:variant>
      <vt:variant>
        <vt:lpwstr>_Toc307902932</vt:lpwstr>
      </vt:variant>
      <vt:variant>
        <vt:i4>1835069</vt:i4>
      </vt:variant>
      <vt:variant>
        <vt:i4>476</vt:i4>
      </vt:variant>
      <vt:variant>
        <vt:i4>0</vt:i4>
      </vt:variant>
      <vt:variant>
        <vt:i4>5</vt:i4>
      </vt:variant>
      <vt:variant>
        <vt:lpwstr/>
      </vt:variant>
      <vt:variant>
        <vt:lpwstr>_Toc307902907</vt:lpwstr>
      </vt:variant>
      <vt:variant>
        <vt:i4>1376316</vt:i4>
      </vt:variant>
      <vt:variant>
        <vt:i4>470</vt:i4>
      </vt:variant>
      <vt:variant>
        <vt:i4>0</vt:i4>
      </vt:variant>
      <vt:variant>
        <vt:i4>5</vt:i4>
      </vt:variant>
      <vt:variant>
        <vt:lpwstr/>
      </vt:variant>
      <vt:variant>
        <vt:lpwstr>_Toc307902899</vt:lpwstr>
      </vt:variant>
      <vt:variant>
        <vt:i4>1376316</vt:i4>
      </vt:variant>
      <vt:variant>
        <vt:i4>464</vt:i4>
      </vt:variant>
      <vt:variant>
        <vt:i4>0</vt:i4>
      </vt:variant>
      <vt:variant>
        <vt:i4>5</vt:i4>
      </vt:variant>
      <vt:variant>
        <vt:lpwstr/>
      </vt:variant>
      <vt:variant>
        <vt:lpwstr>_Toc307902896</vt:lpwstr>
      </vt:variant>
      <vt:variant>
        <vt:i4>1376316</vt:i4>
      </vt:variant>
      <vt:variant>
        <vt:i4>458</vt:i4>
      </vt:variant>
      <vt:variant>
        <vt:i4>0</vt:i4>
      </vt:variant>
      <vt:variant>
        <vt:i4>5</vt:i4>
      </vt:variant>
      <vt:variant>
        <vt:lpwstr/>
      </vt:variant>
      <vt:variant>
        <vt:lpwstr>_Toc307902892</vt:lpwstr>
      </vt:variant>
      <vt:variant>
        <vt:i4>1769532</vt:i4>
      </vt:variant>
      <vt:variant>
        <vt:i4>452</vt:i4>
      </vt:variant>
      <vt:variant>
        <vt:i4>0</vt:i4>
      </vt:variant>
      <vt:variant>
        <vt:i4>5</vt:i4>
      </vt:variant>
      <vt:variant>
        <vt:lpwstr/>
      </vt:variant>
      <vt:variant>
        <vt:lpwstr>_Toc307902878</vt:lpwstr>
      </vt:variant>
      <vt:variant>
        <vt:i4>1638460</vt:i4>
      </vt:variant>
      <vt:variant>
        <vt:i4>446</vt:i4>
      </vt:variant>
      <vt:variant>
        <vt:i4>0</vt:i4>
      </vt:variant>
      <vt:variant>
        <vt:i4>5</vt:i4>
      </vt:variant>
      <vt:variant>
        <vt:lpwstr/>
      </vt:variant>
      <vt:variant>
        <vt:lpwstr>_Toc307902852</vt:lpwstr>
      </vt:variant>
      <vt:variant>
        <vt:i4>1572924</vt:i4>
      </vt:variant>
      <vt:variant>
        <vt:i4>440</vt:i4>
      </vt:variant>
      <vt:variant>
        <vt:i4>0</vt:i4>
      </vt:variant>
      <vt:variant>
        <vt:i4>5</vt:i4>
      </vt:variant>
      <vt:variant>
        <vt:lpwstr/>
      </vt:variant>
      <vt:variant>
        <vt:lpwstr>_Toc307902845</vt:lpwstr>
      </vt:variant>
      <vt:variant>
        <vt:i4>2031676</vt:i4>
      </vt:variant>
      <vt:variant>
        <vt:i4>434</vt:i4>
      </vt:variant>
      <vt:variant>
        <vt:i4>0</vt:i4>
      </vt:variant>
      <vt:variant>
        <vt:i4>5</vt:i4>
      </vt:variant>
      <vt:variant>
        <vt:lpwstr/>
      </vt:variant>
      <vt:variant>
        <vt:lpwstr>_Toc307902839</vt:lpwstr>
      </vt:variant>
      <vt:variant>
        <vt:i4>1835068</vt:i4>
      </vt:variant>
      <vt:variant>
        <vt:i4>428</vt:i4>
      </vt:variant>
      <vt:variant>
        <vt:i4>0</vt:i4>
      </vt:variant>
      <vt:variant>
        <vt:i4>5</vt:i4>
      </vt:variant>
      <vt:variant>
        <vt:lpwstr/>
      </vt:variant>
      <vt:variant>
        <vt:lpwstr>_Toc307902806</vt:lpwstr>
      </vt:variant>
      <vt:variant>
        <vt:i4>1376307</vt:i4>
      </vt:variant>
      <vt:variant>
        <vt:i4>422</vt:i4>
      </vt:variant>
      <vt:variant>
        <vt:i4>0</vt:i4>
      </vt:variant>
      <vt:variant>
        <vt:i4>5</vt:i4>
      </vt:variant>
      <vt:variant>
        <vt:lpwstr/>
      </vt:variant>
      <vt:variant>
        <vt:lpwstr>_Toc307902799</vt:lpwstr>
      </vt:variant>
      <vt:variant>
        <vt:i4>1376307</vt:i4>
      </vt:variant>
      <vt:variant>
        <vt:i4>416</vt:i4>
      </vt:variant>
      <vt:variant>
        <vt:i4>0</vt:i4>
      </vt:variant>
      <vt:variant>
        <vt:i4>5</vt:i4>
      </vt:variant>
      <vt:variant>
        <vt:lpwstr/>
      </vt:variant>
      <vt:variant>
        <vt:lpwstr>_Toc307902796</vt:lpwstr>
      </vt:variant>
      <vt:variant>
        <vt:i4>1376307</vt:i4>
      </vt:variant>
      <vt:variant>
        <vt:i4>410</vt:i4>
      </vt:variant>
      <vt:variant>
        <vt:i4>0</vt:i4>
      </vt:variant>
      <vt:variant>
        <vt:i4>5</vt:i4>
      </vt:variant>
      <vt:variant>
        <vt:lpwstr/>
      </vt:variant>
      <vt:variant>
        <vt:lpwstr>_Toc307902795</vt:lpwstr>
      </vt:variant>
      <vt:variant>
        <vt:i4>1769521</vt:i4>
      </vt:variant>
      <vt:variant>
        <vt:i4>404</vt:i4>
      </vt:variant>
      <vt:variant>
        <vt:i4>0</vt:i4>
      </vt:variant>
      <vt:variant>
        <vt:i4>5</vt:i4>
      </vt:variant>
      <vt:variant>
        <vt:lpwstr/>
      </vt:variant>
      <vt:variant>
        <vt:lpwstr>_Toc307902574</vt:lpwstr>
      </vt:variant>
      <vt:variant>
        <vt:i4>1703985</vt:i4>
      </vt:variant>
      <vt:variant>
        <vt:i4>398</vt:i4>
      </vt:variant>
      <vt:variant>
        <vt:i4>0</vt:i4>
      </vt:variant>
      <vt:variant>
        <vt:i4>5</vt:i4>
      </vt:variant>
      <vt:variant>
        <vt:lpwstr/>
      </vt:variant>
      <vt:variant>
        <vt:lpwstr>_Toc307902563</vt:lpwstr>
      </vt:variant>
      <vt:variant>
        <vt:i4>1638449</vt:i4>
      </vt:variant>
      <vt:variant>
        <vt:i4>392</vt:i4>
      </vt:variant>
      <vt:variant>
        <vt:i4>0</vt:i4>
      </vt:variant>
      <vt:variant>
        <vt:i4>5</vt:i4>
      </vt:variant>
      <vt:variant>
        <vt:lpwstr/>
      </vt:variant>
      <vt:variant>
        <vt:lpwstr>_Toc307902555</vt:lpwstr>
      </vt:variant>
      <vt:variant>
        <vt:i4>1638449</vt:i4>
      </vt:variant>
      <vt:variant>
        <vt:i4>386</vt:i4>
      </vt:variant>
      <vt:variant>
        <vt:i4>0</vt:i4>
      </vt:variant>
      <vt:variant>
        <vt:i4>5</vt:i4>
      </vt:variant>
      <vt:variant>
        <vt:lpwstr/>
      </vt:variant>
      <vt:variant>
        <vt:lpwstr>_Toc307902552</vt:lpwstr>
      </vt:variant>
      <vt:variant>
        <vt:i4>1900593</vt:i4>
      </vt:variant>
      <vt:variant>
        <vt:i4>380</vt:i4>
      </vt:variant>
      <vt:variant>
        <vt:i4>0</vt:i4>
      </vt:variant>
      <vt:variant>
        <vt:i4>5</vt:i4>
      </vt:variant>
      <vt:variant>
        <vt:lpwstr/>
      </vt:variant>
      <vt:variant>
        <vt:lpwstr>_Toc307902516</vt:lpwstr>
      </vt:variant>
      <vt:variant>
        <vt:i4>1900593</vt:i4>
      </vt:variant>
      <vt:variant>
        <vt:i4>374</vt:i4>
      </vt:variant>
      <vt:variant>
        <vt:i4>0</vt:i4>
      </vt:variant>
      <vt:variant>
        <vt:i4>5</vt:i4>
      </vt:variant>
      <vt:variant>
        <vt:lpwstr/>
      </vt:variant>
      <vt:variant>
        <vt:lpwstr>_Toc307902514</vt:lpwstr>
      </vt:variant>
      <vt:variant>
        <vt:i4>2031664</vt:i4>
      </vt:variant>
      <vt:variant>
        <vt:i4>368</vt:i4>
      </vt:variant>
      <vt:variant>
        <vt:i4>0</vt:i4>
      </vt:variant>
      <vt:variant>
        <vt:i4>5</vt:i4>
      </vt:variant>
      <vt:variant>
        <vt:lpwstr/>
      </vt:variant>
      <vt:variant>
        <vt:lpwstr>_Toc307902432</vt:lpwstr>
      </vt:variant>
      <vt:variant>
        <vt:i4>1966128</vt:i4>
      </vt:variant>
      <vt:variant>
        <vt:i4>362</vt:i4>
      </vt:variant>
      <vt:variant>
        <vt:i4>0</vt:i4>
      </vt:variant>
      <vt:variant>
        <vt:i4>5</vt:i4>
      </vt:variant>
      <vt:variant>
        <vt:lpwstr/>
      </vt:variant>
      <vt:variant>
        <vt:lpwstr>_Toc307902422</vt:lpwstr>
      </vt:variant>
      <vt:variant>
        <vt:i4>1900592</vt:i4>
      </vt:variant>
      <vt:variant>
        <vt:i4>356</vt:i4>
      </vt:variant>
      <vt:variant>
        <vt:i4>0</vt:i4>
      </vt:variant>
      <vt:variant>
        <vt:i4>5</vt:i4>
      </vt:variant>
      <vt:variant>
        <vt:lpwstr/>
      </vt:variant>
      <vt:variant>
        <vt:lpwstr>_Toc307902416</vt:lpwstr>
      </vt:variant>
      <vt:variant>
        <vt:i4>1900592</vt:i4>
      </vt:variant>
      <vt:variant>
        <vt:i4>350</vt:i4>
      </vt:variant>
      <vt:variant>
        <vt:i4>0</vt:i4>
      </vt:variant>
      <vt:variant>
        <vt:i4>5</vt:i4>
      </vt:variant>
      <vt:variant>
        <vt:lpwstr/>
      </vt:variant>
      <vt:variant>
        <vt:lpwstr>_Toc307902413</vt:lpwstr>
      </vt:variant>
      <vt:variant>
        <vt:i4>1835056</vt:i4>
      </vt:variant>
      <vt:variant>
        <vt:i4>344</vt:i4>
      </vt:variant>
      <vt:variant>
        <vt:i4>0</vt:i4>
      </vt:variant>
      <vt:variant>
        <vt:i4>5</vt:i4>
      </vt:variant>
      <vt:variant>
        <vt:lpwstr/>
      </vt:variant>
      <vt:variant>
        <vt:lpwstr>_Toc307902406</vt:lpwstr>
      </vt:variant>
      <vt:variant>
        <vt:i4>1310775</vt:i4>
      </vt:variant>
      <vt:variant>
        <vt:i4>338</vt:i4>
      </vt:variant>
      <vt:variant>
        <vt:i4>0</vt:i4>
      </vt:variant>
      <vt:variant>
        <vt:i4>5</vt:i4>
      </vt:variant>
      <vt:variant>
        <vt:lpwstr/>
      </vt:variant>
      <vt:variant>
        <vt:lpwstr>_Toc307902385</vt:lpwstr>
      </vt:variant>
      <vt:variant>
        <vt:i4>1703991</vt:i4>
      </vt:variant>
      <vt:variant>
        <vt:i4>332</vt:i4>
      </vt:variant>
      <vt:variant>
        <vt:i4>0</vt:i4>
      </vt:variant>
      <vt:variant>
        <vt:i4>5</vt:i4>
      </vt:variant>
      <vt:variant>
        <vt:lpwstr/>
      </vt:variant>
      <vt:variant>
        <vt:lpwstr>_Toc307902367</vt:lpwstr>
      </vt:variant>
      <vt:variant>
        <vt:i4>1703991</vt:i4>
      </vt:variant>
      <vt:variant>
        <vt:i4>326</vt:i4>
      </vt:variant>
      <vt:variant>
        <vt:i4>0</vt:i4>
      </vt:variant>
      <vt:variant>
        <vt:i4>5</vt:i4>
      </vt:variant>
      <vt:variant>
        <vt:lpwstr/>
      </vt:variant>
      <vt:variant>
        <vt:lpwstr>_Toc307902363</vt:lpwstr>
      </vt:variant>
      <vt:variant>
        <vt:i4>1703991</vt:i4>
      </vt:variant>
      <vt:variant>
        <vt:i4>320</vt:i4>
      </vt:variant>
      <vt:variant>
        <vt:i4>0</vt:i4>
      </vt:variant>
      <vt:variant>
        <vt:i4>5</vt:i4>
      </vt:variant>
      <vt:variant>
        <vt:lpwstr/>
      </vt:variant>
      <vt:variant>
        <vt:lpwstr>_Toc307902362</vt:lpwstr>
      </vt:variant>
      <vt:variant>
        <vt:i4>1572919</vt:i4>
      </vt:variant>
      <vt:variant>
        <vt:i4>314</vt:i4>
      </vt:variant>
      <vt:variant>
        <vt:i4>0</vt:i4>
      </vt:variant>
      <vt:variant>
        <vt:i4>5</vt:i4>
      </vt:variant>
      <vt:variant>
        <vt:lpwstr/>
      </vt:variant>
      <vt:variant>
        <vt:lpwstr>_Toc307902340</vt:lpwstr>
      </vt:variant>
      <vt:variant>
        <vt:i4>2031671</vt:i4>
      </vt:variant>
      <vt:variant>
        <vt:i4>308</vt:i4>
      </vt:variant>
      <vt:variant>
        <vt:i4>0</vt:i4>
      </vt:variant>
      <vt:variant>
        <vt:i4>5</vt:i4>
      </vt:variant>
      <vt:variant>
        <vt:lpwstr/>
      </vt:variant>
      <vt:variant>
        <vt:lpwstr>_Toc307902335</vt:lpwstr>
      </vt:variant>
      <vt:variant>
        <vt:i4>1966135</vt:i4>
      </vt:variant>
      <vt:variant>
        <vt:i4>302</vt:i4>
      </vt:variant>
      <vt:variant>
        <vt:i4>0</vt:i4>
      </vt:variant>
      <vt:variant>
        <vt:i4>5</vt:i4>
      </vt:variant>
      <vt:variant>
        <vt:lpwstr/>
      </vt:variant>
      <vt:variant>
        <vt:lpwstr>_Toc307902325</vt:lpwstr>
      </vt:variant>
      <vt:variant>
        <vt:i4>1966135</vt:i4>
      </vt:variant>
      <vt:variant>
        <vt:i4>296</vt:i4>
      </vt:variant>
      <vt:variant>
        <vt:i4>0</vt:i4>
      </vt:variant>
      <vt:variant>
        <vt:i4>5</vt:i4>
      </vt:variant>
      <vt:variant>
        <vt:lpwstr/>
      </vt:variant>
      <vt:variant>
        <vt:lpwstr>_Toc307902321</vt:lpwstr>
      </vt:variant>
      <vt:variant>
        <vt:i4>1900599</vt:i4>
      </vt:variant>
      <vt:variant>
        <vt:i4>290</vt:i4>
      </vt:variant>
      <vt:variant>
        <vt:i4>0</vt:i4>
      </vt:variant>
      <vt:variant>
        <vt:i4>5</vt:i4>
      </vt:variant>
      <vt:variant>
        <vt:lpwstr/>
      </vt:variant>
      <vt:variant>
        <vt:lpwstr>_Toc307902316</vt:lpwstr>
      </vt:variant>
      <vt:variant>
        <vt:i4>1900599</vt:i4>
      </vt:variant>
      <vt:variant>
        <vt:i4>284</vt:i4>
      </vt:variant>
      <vt:variant>
        <vt:i4>0</vt:i4>
      </vt:variant>
      <vt:variant>
        <vt:i4>5</vt:i4>
      </vt:variant>
      <vt:variant>
        <vt:lpwstr/>
      </vt:variant>
      <vt:variant>
        <vt:lpwstr>_Toc307902310</vt:lpwstr>
      </vt:variant>
      <vt:variant>
        <vt:i4>1835063</vt:i4>
      </vt:variant>
      <vt:variant>
        <vt:i4>278</vt:i4>
      </vt:variant>
      <vt:variant>
        <vt:i4>0</vt:i4>
      </vt:variant>
      <vt:variant>
        <vt:i4>5</vt:i4>
      </vt:variant>
      <vt:variant>
        <vt:lpwstr/>
      </vt:variant>
      <vt:variant>
        <vt:lpwstr>_Toc307902304</vt:lpwstr>
      </vt:variant>
      <vt:variant>
        <vt:i4>1376310</vt:i4>
      </vt:variant>
      <vt:variant>
        <vt:i4>272</vt:i4>
      </vt:variant>
      <vt:variant>
        <vt:i4>0</vt:i4>
      </vt:variant>
      <vt:variant>
        <vt:i4>5</vt:i4>
      </vt:variant>
      <vt:variant>
        <vt:lpwstr/>
      </vt:variant>
      <vt:variant>
        <vt:lpwstr>_Toc307902297</vt:lpwstr>
      </vt:variant>
      <vt:variant>
        <vt:i4>1376310</vt:i4>
      </vt:variant>
      <vt:variant>
        <vt:i4>266</vt:i4>
      </vt:variant>
      <vt:variant>
        <vt:i4>0</vt:i4>
      </vt:variant>
      <vt:variant>
        <vt:i4>5</vt:i4>
      </vt:variant>
      <vt:variant>
        <vt:lpwstr/>
      </vt:variant>
      <vt:variant>
        <vt:lpwstr>_Toc307902290</vt:lpwstr>
      </vt:variant>
      <vt:variant>
        <vt:i4>1310774</vt:i4>
      </vt:variant>
      <vt:variant>
        <vt:i4>260</vt:i4>
      </vt:variant>
      <vt:variant>
        <vt:i4>0</vt:i4>
      </vt:variant>
      <vt:variant>
        <vt:i4>5</vt:i4>
      </vt:variant>
      <vt:variant>
        <vt:lpwstr/>
      </vt:variant>
      <vt:variant>
        <vt:lpwstr>_Toc307902285</vt:lpwstr>
      </vt:variant>
      <vt:variant>
        <vt:i4>1310774</vt:i4>
      </vt:variant>
      <vt:variant>
        <vt:i4>254</vt:i4>
      </vt:variant>
      <vt:variant>
        <vt:i4>0</vt:i4>
      </vt:variant>
      <vt:variant>
        <vt:i4>5</vt:i4>
      </vt:variant>
      <vt:variant>
        <vt:lpwstr/>
      </vt:variant>
      <vt:variant>
        <vt:lpwstr>_Toc307902280</vt:lpwstr>
      </vt:variant>
      <vt:variant>
        <vt:i4>1703990</vt:i4>
      </vt:variant>
      <vt:variant>
        <vt:i4>248</vt:i4>
      </vt:variant>
      <vt:variant>
        <vt:i4>0</vt:i4>
      </vt:variant>
      <vt:variant>
        <vt:i4>5</vt:i4>
      </vt:variant>
      <vt:variant>
        <vt:lpwstr/>
      </vt:variant>
      <vt:variant>
        <vt:lpwstr>_Toc307902262</vt:lpwstr>
      </vt:variant>
      <vt:variant>
        <vt:i4>2031670</vt:i4>
      </vt:variant>
      <vt:variant>
        <vt:i4>242</vt:i4>
      </vt:variant>
      <vt:variant>
        <vt:i4>0</vt:i4>
      </vt:variant>
      <vt:variant>
        <vt:i4>5</vt:i4>
      </vt:variant>
      <vt:variant>
        <vt:lpwstr/>
      </vt:variant>
      <vt:variant>
        <vt:lpwstr>_Toc307902237</vt:lpwstr>
      </vt:variant>
      <vt:variant>
        <vt:i4>2031670</vt:i4>
      </vt:variant>
      <vt:variant>
        <vt:i4>236</vt:i4>
      </vt:variant>
      <vt:variant>
        <vt:i4>0</vt:i4>
      </vt:variant>
      <vt:variant>
        <vt:i4>5</vt:i4>
      </vt:variant>
      <vt:variant>
        <vt:lpwstr/>
      </vt:variant>
      <vt:variant>
        <vt:lpwstr>_Toc307902235</vt:lpwstr>
      </vt:variant>
      <vt:variant>
        <vt:i4>2031670</vt:i4>
      </vt:variant>
      <vt:variant>
        <vt:i4>230</vt:i4>
      </vt:variant>
      <vt:variant>
        <vt:i4>0</vt:i4>
      </vt:variant>
      <vt:variant>
        <vt:i4>5</vt:i4>
      </vt:variant>
      <vt:variant>
        <vt:lpwstr/>
      </vt:variant>
      <vt:variant>
        <vt:lpwstr>_Toc307902234</vt:lpwstr>
      </vt:variant>
      <vt:variant>
        <vt:i4>1966134</vt:i4>
      </vt:variant>
      <vt:variant>
        <vt:i4>224</vt:i4>
      </vt:variant>
      <vt:variant>
        <vt:i4>0</vt:i4>
      </vt:variant>
      <vt:variant>
        <vt:i4>5</vt:i4>
      </vt:variant>
      <vt:variant>
        <vt:lpwstr/>
      </vt:variant>
      <vt:variant>
        <vt:lpwstr>_Toc307902224</vt:lpwstr>
      </vt:variant>
      <vt:variant>
        <vt:i4>1966134</vt:i4>
      </vt:variant>
      <vt:variant>
        <vt:i4>218</vt:i4>
      </vt:variant>
      <vt:variant>
        <vt:i4>0</vt:i4>
      </vt:variant>
      <vt:variant>
        <vt:i4>5</vt:i4>
      </vt:variant>
      <vt:variant>
        <vt:lpwstr/>
      </vt:variant>
      <vt:variant>
        <vt:lpwstr>_Toc307902220</vt:lpwstr>
      </vt:variant>
      <vt:variant>
        <vt:i4>1900598</vt:i4>
      </vt:variant>
      <vt:variant>
        <vt:i4>212</vt:i4>
      </vt:variant>
      <vt:variant>
        <vt:i4>0</vt:i4>
      </vt:variant>
      <vt:variant>
        <vt:i4>5</vt:i4>
      </vt:variant>
      <vt:variant>
        <vt:lpwstr/>
      </vt:variant>
      <vt:variant>
        <vt:lpwstr>_Toc307902215</vt:lpwstr>
      </vt:variant>
      <vt:variant>
        <vt:i4>1376309</vt:i4>
      </vt:variant>
      <vt:variant>
        <vt:i4>206</vt:i4>
      </vt:variant>
      <vt:variant>
        <vt:i4>0</vt:i4>
      </vt:variant>
      <vt:variant>
        <vt:i4>5</vt:i4>
      </vt:variant>
      <vt:variant>
        <vt:lpwstr/>
      </vt:variant>
      <vt:variant>
        <vt:lpwstr>_Toc307902193</vt:lpwstr>
      </vt:variant>
      <vt:variant>
        <vt:i4>1310773</vt:i4>
      </vt:variant>
      <vt:variant>
        <vt:i4>200</vt:i4>
      </vt:variant>
      <vt:variant>
        <vt:i4>0</vt:i4>
      </vt:variant>
      <vt:variant>
        <vt:i4>5</vt:i4>
      </vt:variant>
      <vt:variant>
        <vt:lpwstr/>
      </vt:variant>
      <vt:variant>
        <vt:lpwstr>_Toc307902183</vt:lpwstr>
      </vt:variant>
      <vt:variant>
        <vt:i4>1572917</vt:i4>
      </vt:variant>
      <vt:variant>
        <vt:i4>194</vt:i4>
      </vt:variant>
      <vt:variant>
        <vt:i4>0</vt:i4>
      </vt:variant>
      <vt:variant>
        <vt:i4>5</vt:i4>
      </vt:variant>
      <vt:variant>
        <vt:lpwstr/>
      </vt:variant>
      <vt:variant>
        <vt:lpwstr>_Toc307902147</vt:lpwstr>
      </vt:variant>
      <vt:variant>
        <vt:i4>1572917</vt:i4>
      </vt:variant>
      <vt:variant>
        <vt:i4>188</vt:i4>
      </vt:variant>
      <vt:variant>
        <vt:i4>0</vt:i4>
      </vt:variant>
      <vt:variant>
        <vt:i4>5</vt:i4>
      </vt:variant>
      <vt:variant>
        <vt:lpwstr/>
      </vt:variant>
      <vt:variant>
        <vt:lpwstr>_Toc307902141</vt:lpwstr>
      </vt:variant>
      <vt:variant>
        <vt:i4>2031669</vt:i4>
      </vt:variant>
      <vt:variant>
        <vt:i4>182</vt:i4>
      </vt:variant>
      <vt:variant>
        <vt:i4>0</vt:i4>
      </vt:variant>
      <vt:variant>
        <vt:i4>5</vt:i4>
      </vt:variant>
      <vt:variant>
        <vt:lpwstr/>
      </vt:variant>
      <vt:variant>
        <vt:lpwstr>_Toc307902139</vt:lpwstr>
      </vt:variant>
      <vt:variant>
        <vt:i4>2031669</vt:i4>
      </vt:variant>
      <vt:variant>
        <vt:i4>176</vt:i4>
      </vt:variant>
      <vt:variant>
        <vt:i4>0</vt:i4>
      </vt:variant>
      <vt:variant>
        <vt:i4>5</vt:i4>
      </vt:variant>
      <vt:variant>
        <vt:lpwstr/>
      </vt:variant>
      <vt:variant>
        <vt:lpwstr>_Toc307902138</vt:lpwstr>
      </vt:variant>
      <vt:variant>
        <vt:i4>2031669</vt:i4>
      </vt:variant>
      <vt:variant>
        <vt:i4>170</vt:i4>
      </vt:variant>
      <vt:variant>
        <vt:i4>0</vt:i4>
      </vt:variant>
      <vt:variant>
        <vt:i4>5</vt:i4>
      </vt:variant>
      <vt:variant>
        <vt:lpwstr/>
      </vt:variant>
      <vt:variant>
        <vt:lpwstr>_Toc307902133</vt:lpwstr>
      </vt:variant>
      <vt:variant>
        <vt:i4>2031669</vt:i4>
      </vt:variant>
      <vt:variant>
        <vt:i4>164</vt:i4>
      </vt:variant>
      <vt:variant>
        <vt:i4>0</vt:i4>
      </vt:variant>
      <vt:variant>
        <vt:i4>5</vt:i4>
      </vt:variant>
      <vt:variant>
        <vt:lpwstr/>
      </vt:variant>
      <vt:variant>
        <vt:lpwstr>_Toc307902130</vt:lpwstr>
      </vt:variant>
      <vt:variant>
        <vt:i4>1835061</vt:i4>
      </vt:variant>
      <vt:variant>
        <vt:i4>158</vt:i4>
      </vt:variant>
      <vt:variant>
        <vt:i4>0</vt:i4>
      </vt:variant>
      <vt:variant>
        <vt:i4>5</vt:i4>
      </vt:variant>
      <vt:variant>
        <vt:lpwstr/>
      </vt:variant>
      <vt:variant>
        <vt:lpwstr>_Toc307902109</vt:lpwstr>
      </vt:variant>
      <vt:variant>
        <vt:i4>1835061</vt:i4>
      </vt:variant>
      <vt:variant>
        <vt:i4>152</vt:i4>
      </vt:variant>
      <vt:variant>
        <vt:i4>0</vt:i4>
      </vt:variant>
      <vt:variant>
        <vt:i4>5</vt:i4>
      </vt:variant>
      <vt:variant>
        <vt:lpwstr/>
      </vt:variant>
      <vt:variant>
        <vt:lpwstr>_Toc307902105</vt:lpwstr>
      </vt:variant>
      <vt:variant>
        <vt:i4>1703988</vt:i4>
      </vt:variant>
      <vt:variant>
        <vt:i4>146</vt:i4>
      </vt:variant>
      <vt:variant>
        <vt:i4>0</vt:i4>
      </vt:variant>
      <vt:variant>
        <vt:i4>5</vt:i4>
      </vt:variant>
      <vt:variant>
        <vt:lpwstr/>
      </vt:variant>
      <vt:variant>
        <vt:lpwstr>_Toc307902062</vt:lpwstr>
      </vt:variant>
      <vt:variant>
        <vt:i4>1638452</vt:i4>
      </vt:variant>
      <vt:variant>
        <vt:i4>140</vt:i4>
      </vt:variant>
      <vt:variant>
        <vt:i4>0</vt:i4>
      </vt:variant>
      <vt:variant>
        <vt:i4>5</vt:i4>
      </vt:variant>
      <vt:variant>
        <vt:lpwstr/>
      </vt:variant>
      <vt:variant>
        <vt:lpwstr>_Toc307902052</vt:lpwstr>
      </vt:variant>
      <vt:variant>
        <vt:i4>1572916</vt:i4>
      </vt:variant>
      <vt:variant>
        <vt:i4>134</vt:i4>
      </vt:variant>
      <vt:variant>
        <vt:i4>0</vt:i4>
      </vt:variant>
      <vt:variant>
        <vt:i4>5</vt:i4>
      </vt:variant>
      <vt:variant>
        <vt:lpwstr/>
      </vt:variant>
      <vt:variant>
        <vt:lpwstr>_Toc307902044</vt:lpwstr>
      </vt:variant>
      <vt:variant>
        <vt:i4>2031668</vt:i4>
      </vt:variant>
      <vt:variant>
        <vt:i4>128</vt:i4>
      </vt:variant>
      <vt:variant>
        <vt:i4>0</vt:i4>
      </vt:variant>
      <vt:variant>
        <vt:i4>5</vt:i4>
      </vt:variant>
      <vt:variant>
        <vt:lpwstr/>
      </vt:variant>
      <vt:variant>
        <vt:lpwstr>_Toc307902038</vt:lpwstr>
      </vt:variant>
      <vt:variant>
        <vt:i4>2031668</vt:i4>
      </vt:variant>
      <vt:variant>
        <vt:i4>122</vt:i4>
      </vt:variant>
      <vt:variant>
        <vt:i4>0</vt:i4>
      </vt:variant>
      <vt:variant>
        <vt:i4>5</vt:i4>
      </vt:variant>
      <vt:variant>
        <vt:lpwstr/>
      </vt:variant>
      <vt:variant>
        <vt:lpwstr>_Toc307902036</vt:lpwstr>
      </vt:variant>
      <vt:variant>
        <vt:i4>2031668</vt:i4>
      </vt:variant>
      <vt:variant>
        <vt:i4>116</vt:i4>
      </vt:variant>
      <vt:variant>
        <vt:i4>0</vt:i4>
      </vt:variant>
      <vt:variant>
        <vt:i4>5</vt:i4>
      </vt:variant>
      <vt:variant>
        <vt:lpwstr/>
      </vt:variant>
      <vt:variant>
        <vt:lpwstr>_Toc307902035</vt:lpwstr>
      </vt:variant>
      <vt:variant>
        <vt:i4>2031668</vt:i4>
      </vt:variant>
      <vt:variant>
        <vt:i4>110</vt:i4>
      </vt:variant>
      <vt:variant>
        <vt:i4>0</vt:i4>
      </vt:variant>
      <vt:variant>
        <vt:i4>5</vt:i4>
      </vt:variant>
      <vt:variant>
        <vt:lpwstr/>
      </vt:variant>
      <vt:variant>
        <vt:lpwstr>_Toc307902030</vt:lpwstr>
      </vt:variant>
      <vt:variant>
        <vt:i4>1966132</vt:i4>
      </vt:variant>
      <vt:variant>
        <vt:i4>104</vt:i4>
      </vt:variant>
      <vt:variant>
        <vt:i4>0</vt:i4>
      </vt:variant>
      <vt:variant>
        <vt:i4>5</vt:i4>
      </vt:variant>
      <vt:variant>
        <vt:lpwstr/>
      </vt:variant>
      <vt:variant>
        <vt:lpwstr>_Toc307902027</vt:lpwstr>
      </vt:variant>
      <vt:variant>
        <vt:i4>1835060</vt:i4>
      </vt:variant>
      <vt:variant>
        <vt:i4>98</vt:i4>
      </vt:variant>
      <vt:variant>
        <vt:i4>0</vt:i4>
      </vt:variant>
      <vt:variant>
        <vt:i4>5</vt:i4>
      </vt:variant>
      <vt:variant>
        <vt:lpwstr/>
      </vt:variant>
      <vt:variant>
        <vt:lpwstr>_Toc307902006</vt:lpwstr>
      </vt:variant>
      <vt:variant>
        <vt:i4>1835060</vt:i4>
      </vt:variant>
      <vt:variant>
        <vt:i4>92</vt:i4>
      </vt:variant>
      <vt:variant>
        <vt:i4>0</vt:i4>
      </vt:variant>
      <vt:variant>
        <vt:i4>5</vt:i4>
      </vt:variant>
      <vt:variant>
        <vt:lpwstr/>
      </vt:variant>
      <vt:variant>
        <vt:lpwstr>_Toc307902002</vt:lpwstr>
      </vt:variant>
      <vt:variant>
        <vt:i4>1507389</vt:i4>
      </vt:variant>
      <vt:variant>
        <vt:i4>86</vt:i4>
      </vt:variant>
      <vt:variant>
        <vt:i4>0</vt:i4>
      </vt:variant>
      <vt:variant>
        <vt:i4>5</vt:i4>
      </vt:variant>
      <vt:variant>
        <vt:lpwstr/>
      </vt:variant>
      <vt:variant>
        <vt:lpwstr>_Toc307901982</vt:lpwstr>
      </vt:variant>
      <vt:variant>
        <vt:i4>1638461</vt:i4>
      </vt:variant>
      <vt:variant>
        <vt:i4>80</vt:i4>
      </vt:variant>
      <vt:variant>
        <vt:i4>0</vt:i4>
      </vt:variant>
      <vt:variant>
        <vt:i4>5</vt:i4>
      </vt:variant>
      <vt:variant>
        <vt:lpwstr/>
      </vt:variant>
      <vt:variant>
        <vt:lpwstr>_Toc307901963</vt:lpwstr>
      </vt:variant>
      <vt:variant>
        <vt:i4>1703997</vt:i4>
      </vt:variant>
      <vt:variant>
        <vt:i4>74</vt:i4>
      </vt:variant>
      <vt:variant>
        <vt:i4>0</vt:i4>
      </vt:variant>
      <vt:variant>
        <vt:i4>5</vt:i4>
      </vt:variant>
      <vt:variant>
        <vt:lpwstr/>
      </vt:variant>
      <vt:variant>
        <vt:lpwstr>_Toc307901953</vt:lpwstr>
      </vt:variant>
      <vt:variant>
        <vt:i4>1769533</vt:i4>
      </vt:variant>
      <vt:variant>
        <vt:i4>68</vt:i4>
      </vt:variant>
      <vt:variant>
        <vt:i4>0</vt:i4>
      </vt:variant>
      <vt:variant>
        <vt:i4>5</vt:i4>
      </vt:variant>
      <vt:variant>
        <vt:lpwstr/>
      </vt:variant>
      <vt:variant>
        <vt:lpwstr>_Toc307901942</vt:lpwstr>
      </vt:variant>
      <vt:variant>
        <vt:i4>1835069</vt:i4>
      </vt:variant>
      <vt:variant>
        <vt:i4>62</vt:i4>
      </vt:variant>
      <vt:variant>
        <vt:i4>0</vt:i4>
      </vt:variant>
      <vt:variant>
        <vt:i4>5</vt:i4>
      </vt:variant>
      <vt:variant>
        <vt:lpwstr/>
      </vt:variant>
      <vt:variant>
        <vt:lpwstr>_Toc307901936</vt:lpwstr>
      </vt:variant>
      <vt:variant>
        <vt:i4>1835069</vt:i4>
      </vt:variant>
      <vt:variant>
        <vt:i4>56</vt:i4>
      </vt:variant>
      <vt:variant>
        <vt:i4>0</vt:i4>
      </vt:variant>
      <vt:variant>
        <vt:i4>5</vt:i4>
      </vt:variant>
      <vt:variant>
        <vt:lpwstr/>
      </vt:variant>
      <vt:variant>
        <vt:lpwstr>_Toc307901934</vt:lpwstr>
      </vt:variant>
      <vt:variant>
        <vt:i4>1835069</vt:i4>
      </vt:variant>
      <vt:variant>
        <vt:i4>50</vt:i4>
      </vt:variant>
      <vt:variant>
        <vt:i4>0</vt:i4>
      </vt:variant>
      <vt:variant>
        <vt:i4>5</vt:i4>
      </vt:variant>
      <vt:variant>
        <vt:lpwstr/>
      </vt:variant>
      <vt:variant>
        <vt:lpwstr>_Toc307901933</vt:lpwstr>
      </vt:variant>
      <vt:variant>
        <vt:i4>1769532</vt:i4>
      </vt:variant>
      <vt:variant>
        <vt:i4>44</vt:i4>
      </vt:variant>
      <vt:variant>
        <vt:i4>0</vt:i4>
      </vt:variant>
      <vt:variant>
        <vt:i4>5</vt:i4>
      </vt:variant>
      <vt:variant>
        <vt:lpwstr/>
      </vt:variant>
      <vt:variant>
        <vt:lpwstr>_Toc307901844</vt:lpwstr>
      </vt:variant>
      <vt:variant>
        <vt:i4>1900604</vt:i4>
      </vt:variant>
      <vt:variant>
        <vt:i4>38</vt:i4>
      </vt:variant>
      <vt:variant>
        <vt:i4>0</vt:i4>
      </vt:variant>
      <vt:variant>
        <vt:i4>5</vt:i4>
      </vt:variant>
      <vt:variant>
        <vt:lpwstr/>
      </vt:variant>
      <vt:variant>
        <vt:lpwstr>_Toc307901826</vt:lpwstr>
      </vt:variant>
      <vt:variant>
        <vt:i4>1966140</vt:i4>
      </vt:variant>
      <vt:variant>
        <vt:i4>32</vt:i4>
      </vt:variant>
      <vt:variant>
        <vt:i4>0</vt:i4>
      </vt:variant>
      <vt:variant>
        <vt:i4>5</vt:i4>
      </vt:variant>
      <vt:variant>
        <vt:lpwstr/>
      </vt:variant>
      <vt:variant>
        <vt:lpwstr>_Toc307901812</vt:lpwstr>
      </vt:variant>
      <vt:variant>
        <vt:i4>2031676</vt:i4>
      </vt:variant>
      <vt:variant>
        <vt:i4>26</vt:i4>
      </vt:variant>
      <vt:variant>
        <vt:i4>0</vt:i4>
      </vt:variant>
      <vt:variant>
        <vt:i4>5</vt:i4>
      </vt:variant>
      <vt:variant>
        <vt:lpwstr/>
      </vt:variant>
      <vt:variant>
        <vt:lpwstr>_Toc307901803</vt:lpwstr>
      </vt:variant>
      <vt:variant>
        <vt:i4>1507379</vt:i4>
      </vt:variant>
      <vt:variant>
        <vt:i4>20</vt:i4>
      </vt:variant>
      <vt:variant>
        <vt:i4>0</vt:i4>
      </vt:variant>
      <vt:variant>
        <vt:i4>5</vt:i4>
      </vt:variant>
      <vt:variant>
        <vt:lpwstr/>
      </vt:variant>
      <vt:variant>
        <vt:lpwstr>_Toc307901785</vt:lpwstr>
      </vt:variant>
      <vt:variant>
        <vt:i4>1703987</vt:i4>
      </vt:variant>
      <vt:variant>
        <vt:i4>14</vt:i4>
      </vt:variant>
      <vt:variant>
        <vt:i4>0</vt:i4>
      </vt:variant>
      <vt:variant>
        <vt:i4>5</vt:i4>
      </vt:variant>
      <vt:variant>
        <vt:lpwstr/>
      </vt:variant>
      <vt:variant>
        <vt:lpwstr>_Toc307901751</vt:lpwstr>
      </vt:variant>
      <vt:variant>
        <vt:i4>1769523</vt:i4>
      </vt:variant>
      <vt:variant>
        <vt:i4>8</vt:i4>
      </vt:variant>
      <vt:variant>
        <vt:i4>0</vt:i4>
      </vt:variant>
      <vt:variant>
        <vt:i4>5</vt:i4>
      </vt:variant>
      <vt:variant>
        <vt:lpwstr/>
      </vt:variant>
      <vt:variant>
        <vt:lpwstr>_Toc307901749</vt:lpwstr>
      </vt:variant>
      <vt:variant>
        <vt:i4>1769523</vt:i4>
      </vt:variant>
      <vt:variant>
        <vt:i4>2</vt:i4>
      </vt:variant>
      <vt:variant>
        <vt:i4>0</vt:i4>
      </vt:variant>
      <vt:variant>
        <vt:i4>5</vt:i4>
      </vt:variant>
      <vt:variant>
        <vt:lpwstr/>
      </vt:variant>
      <vt:variant>
        <vt:lpwstr>_Toc307901748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Telebras</dc:creator>
  <cp:lastModifiedBy>Alencastro Guimaraes de Brito</cp:lastModifiedBy>
  <cp:revision>10</cp:revision>
  <cp:lastPrinted>2025-02-07T18:42:00Z</cp:lastPrinted>
  <dcterms:created xsi:type="dcterms:W3CDTF">2023-01-24T17:48:00Z</dcterms:created>
  <dcterms:modified xsi:type="dcterms:W3CDTF">2026-02-05T19:01:00Z</dcterms:modified>
</cp:coreProperties>
</file>